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B3E32" w14:textId="77777777" w:rsidR="00A1323E" w:rsidRDefault="00A1323E" w:rsidP="00535B8D">
      <w:pPr>
        <w:rPr>
          <w:rFonts w:ascii="Times New Roman" w:hAnsi="Times New Roman" w:cs="Times New Roman"/>
        </w:rPr>
      </w:pPr>
      <w:bookmarkStart w:id="0" w:name="_GoBack"/>
      <w:bookmarkEnd w:id="0"/>
    </w:p>
    <w:p w14:paraId="626A5C35" w14:textId="041BDF61" w:rsidR="00130D2A" w:rsidRDefault="00130D2A" w:rsidP="00535B8D">
      <w:pPr>
        <w:tabs>
          <w:tab w:val="left" w:pos="3619"/>
        </w:tabs>
        <w:rPr>
          <w:rFonts w:ascii="Times New Roman" w:hAnsi="Times New Roman" w:cs="Times New Roman"/>
        </w:rPr>
      </w:pPr>
    </w:p>
    <w:p w14:paraId="3C553526" w14:textId="2BE4D364" w:rsidR="0016597A" w:rsidRDefault="0016597A" w:rsidP="00535B8D">
      <w:pPr>
        <w:tabs>
          <w:tab w:val="left" w:pos="3619"/>
        </w:tabs>
        <w:rPr>
          <w:rFonts w:ascii="Arial" w:hAnsi="Arial" w:cs="Arial"/>
          <w:b/>
          <w:sz w:val="32"/>
          <w:szCs w:val="32"/>
        </w:rPr>
      </w:pPr>
    </w:p>
    <w:p w14:paraId="048E5BFA" w14:textId="646B4595" w:rsidR="0016597A" w:rsidRDefault="0016597A" w:rsidP="00535B8D">
      <w:pPr>
        <w:tabs>
          <w:tab w:val="left" w:pos="3619"/>
        </w:tabs>
        <w:rPr>
          <w:rFonts w:ascii="Arial" w:hAnsi="Arial" w:cs="Arial"/>
          <w:b/>
          <w:sz w:val="32"/>
          <w:szCs w:val="32"/>
        </w:rPr>
      </w:pPr>
    </w:p>
    <w:p w14:paraId="02595513" w14:textId="38217B9E" w:rsidR="0016597A" w:rsidRDefault="0016597A" w:rsidP="00535B8D">
      <w:pPr>
        <w:tabs>
          <w:tab w:val="left" w:pos="3619"/>
        </w:tabs>
        <w:rPr>
          <w:rFonts w:ascii="Arial" w:hAnsi="Arial" w:cs="Arial"/>
          <w:b/>
          <w:sz w:val="32"/>
          <w:szCs w:val="32"/>
        </w:rPr>
      </w:pPr>
    </w:p>
    <w:p w14:paraId="77901B56" w14:textId="304E25D0" w:rsidR="0016597A" w:rsidRDefault="0016597A" w:rsidP="00535B8D">
      <w:pPr>
        <w:tabs>
          <w:tab w:val="left" w:pos="3619"/>
        </w:tabs>
        <w:rPr>
          <w:rFonts w:ascii="Arial" w:hAnsi="Arial" w:cs="Arial"/>
          <w:b/>
          <w:sz w:val="32"/>
          <w:szCs w:val="32"/>
        </w:rPr>
      </w:pPr>
    </w:p>
    <w:p w14:paraId="256036A5" w14:textId="20B08E41" w:rsidR="00130D2A" w:rsidRDefault="00014814" w:rsidP="00535B8D">
      <w:pPr>
        <w:jc w:val="center"/>
        <w:rPr>
          <w:rFonts w:ascii="Arial" w:hAnsi="Arial" w:cs="Arial"/>
          <w:b/>
          <w:sz w:val="32"/>
          <w:szCs w:val="32"/>
        </w:rPr>
      </w:pPr>
      <w:r>
        <w:rPr>
          <w:rFonts w:ascii="Arial" w:hAnsi="Arial" w:cs="Arial"/>
          <w:b/>
          <w:noProof/>
          <w:sz w:val="32"/>
          <w:szCs w:val="32"/>
          <w:lang w:val="es-ES" w:eastAsia="es-ES"/>
        </w:rPr>
        <w:drawing>
          <wp:anchor distT="0" distB="0" distL="114300" distR="114300" simplePos="0" relativeHeight="251663360" behindDoc="1" locked="0" layoutInCell="1" allowOverlap="1" wp14:anchorId="584842CA" wp14:editId="3842B01B">
            <wp:simplePos x="0" y="0"/>
            <wp:positionH relativeFrom="column">
              <wp:posOffset>-3810</wp:posOffset>
            </wp:positionH>
            <wp:positionV relativeFrom="paragraph">
              <wp:posOffset>-4445</wp:posOffset>
            </wp:positionV>
            <wp:extent cx="5612130" cy="2783840"/>
            <wp:effectExtent l="0" t="0" r="762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_home2.1ad6e6e.png"/>
                    <pic:cNvPicPr/>
                  </pic:nvPicPr>
                  <pic:blipFill>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612130" cy="2783840"/>
                    </a:xfrm>
                    <a:prstGeom prst="rect">
                      <a:avLst/>
                    </a:prstGeom>
                  </pic:spPr>
                </pic:pic>
              </a:graphicData>
            </a:graphic>
          </wp:anchor>
        </w:drawing>
      </w:r>
    </w:p>
    <w:p w14:paraId="771D262A" w14:textId="2B24E3E6" w:rsidR="00130D2A" w:rsidRPr="00130D2A" w:rsidRDefault="00130D2A" w:rsidP="00535B8D">
      <w:pPr>
        <w:spacing w:line="240" w:lineRule="auto"/>
        <w:jc w:val="center"/>
        <w:rPr>
          <w:rFonts w:ascii="Times New Roman" w:hAnsi="Times New Roman" w:cs="Times New Roman"/>
          <w:b/>
          <w:bCs/>
          <w:sz w:val="32"/>
          <w:szCs w:val="32"/>
        </w:rPr>
      </w:pPr>
      <w:r w:rsidRPr="00130D2A">
        <w:rPr>
          <w:rFonts w:ascii="Times New Roman" w:hAnsi="Times New Roman" w:cs="Times New Roman"/>
          <w:b/>
          <w:bCs/>
          <w:sz w:val="32"/>
          <w:szCs w:val="32"/>
        </w:rPr>
        <w:t>PROGRAMA DE PROYECTOS DE CONCURRENCIA CON LAS ENTIDADES FEDERATIVAS</w:t>
      </w:r>
      <w:r w:rsidR="00366B31">
        <w:rPr>
          <w:rFonts w:ascii="Times New Roman" w:hAnsi="Times New Roman" w:cs="Times New Roman"/>
          <w:b/>
          <w:bCs/>
          <w:sz w:val="32"/>
          <w:szCs w:val="32"/>
        </w:rPr>
        <w:t>, BAJA CALIFONIA 2017.</w:t>
      </w:r>
    </w:p>
    <w:p w14:paraId="344E0B60" w14:textId="77777777" w:rsidR="00130D2A" w:rsidRDefault="00130D2A" w:rsidP="00535B8D">
      <w:pPr>
        <w:jc w:val="center"/>
        <w:rPr>
          <w:rFonts w:ascii="Times New Roman" w:hAnsi="Times New Roman" w:cs="Times New Roman"/>
          <w:b/>
          <w:bCs/>
          <w:sz w:val="32"/>
          <w:szCs w:val="32"/>
        </w:rPr>
      </w:pPr>
    </w:p>
    <w:p w14:paraId="31172DEE" w14:textId="77777777" w:rsidR="00130D2A" w:rsidRPr="00130D2A" w:rsidRDefault="00130D2A" w:rsidP="00535B8D">
      <w:pPr>
        <w:rPr>
          <w:rFonts w:ascii="Times New Roman" w:hAnsi="Times New Roman" w:cs="Times New Roman"/>
          <w:sz w:val="32"/>
          <w:szCs w:val="32"/>
        </w:rPr>
      </w:pPr>
    </w:p>
    <w:p w14:paraId="6149C4F2" w14:textId="77777777" w:rsidR="00130D2A" w:rsidRPr="00130D2A" w:rsidRDefault="00130D2A" w:rsidP="00535B8D">
      <w:pPr>
        <w:rPr>
          <w:rFonts w:ascii="Times New Roman" w:hAnsi="Times New Roman" w:cs="Times New Roman"/>
          <w:sz w:val="32"/>
          <w:szCs w:val="32"/>
        </w:rPr>
      </w:pPr>
    </w:p>
    <w:p w14:paraId="66156EAC" w14:textId="77777777" w:rsidR="00130D2A" w:rsidRPr="00130D2A" w:rsidRDefault="00130D2A" w:rsidP="00535B8D">
      <w:pPr>
        <w:rPr>
          <w:rFonts w:ascii="Times New Roman" w:hAnsi="Times New Roman" w:cs="Times New Roman"/>
          <w:sz w:val="32"/>
          <w:szCs w:val="32"/>
        </w:rPr>
      </w:pPr>
    </w:p>
    <w:p w14:paraId="5F43B8DD" w14:textId="77777777" w:rsidR="00130D2A" w:rsidRPr="00130D2A" w:rsidRDefault="00130D2A" w:rsidP="00535B8D">
      <w:pPr>
        <w:rPr>
          <w:rFonts w:ascii="Times New Roman" w:hAnsi="Times New Roman" w:cs="Times New Roman"/>
          <w:sz w:val="32"/>
          <w:szCs w:val="32"/>
        </w:rPr>
      </w:pPr>
    </w:p>
    <w:p w14:paraId="4417E434" w14:textId="77777777" w:rsidR="00130D2A" w:rsidRPr="00130D2A" w:rsidRDefault="00130D2A" w:rsidP="00535B8D">
      <w:pPr>
        <w:rPr>
          <w:rFonts w:ascii="Times New Roman" w:hAnsi="Times New Roman" w:cs="Times New Roman"/>
          <w:sz w:val="32"/>
          <w:szCs w:val="32"/>
        </w:rPr>
      </w:pPr>
    </w:p>
    <w:p w14:paraId="316248F5" w14:textId="77777777" w:rsidR="001954BA" w:rsidRDefault="001954BA">
      <w:pPr>
        <w:rPr>
          <w:rFonts w:ascii="Times New Roman" w:hAnsi="Times New Roman" w:cs="Times New Roman"/>
          <w:sz w:val="32"/>
          <w:szCs w:val="32"/>
        </w:rPr>
      </w:pPr>
      <w:r>
        <w:rPr>
          <w:rFonts w:ascii="Times New Roman" w:hAnsi="Times New Roman" w:cs="Times New Roman"/>
          <w:sz w:val="32"/>
          <w:szCs w:val="32"/>
        </w:rPr>
        <w:br w:type="page"/>
      </w:r>
    </w:p>
    <w:p w14:paraId="57CD02ED" w14:textId="52F8E47C" w:rsidR="00605155" w:rsidRPr="00D208EA" w:rsidRDefault="00605155" w:rsidP="00605155">
      <w:pPr>
        <w:spacing w:after="0"/>
        <w:rPr>
          <w:rFonts w:ascii="Times New Roman" w:hAnsi="Times New Roman" w:cs="Times New Roman"/>
          <w:b/>
          <w:bCs/>
          <w:sz w:val="28"/>
          <w:szCs w:val="28"/>
        </w:rPr>
      </w:pPr>
      <w:r w:rsidRPr="00D208EA">
        <w:rPr>
          <w:rFonts w:ascii="Times New Roman" w:hAnsi="Times New Roman" w:cs="Times New Roman"/>
          <w:b/>
          <w:bCs/>
          <w:sz w:val="28"/>
          <w:szCs w:val="28"/>
        </w:rPr>
        <w:lastRenderedPageBreak/>
        <w:t>Índice</w:t>
      </w:r>
    </w:p>
    <w:tbl>
      <w:tblPr>
        <w:tblStyle w:val="Tablaconcuadrcula"/>
        <w:tblpPr w:leftFromText="141" w:rightFromText="141" w:vertAnchor="page" w:horzAnchor="margin" w:tblpY="27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178"/>
      </w:tblGrid>
      <w:tr w:rsidR="00605155" w14:paraId="40ACA2B3" w14:textId="77777777" w:rsidTr="0032124E">
        <w:tc>
          <w:tcPr>
            <w:tcW w:w="7650" w:type="dxa"/>
          </w:tcPr>
          <w:p w14:paraId="487506FC" w14:textId="3D4E3A53" w:rsidR="00605155" w:rsidRPr="00605155" w:rsidRDefault="00605155" w:rsidP="00A178DA">
            <w:pPr>
              <w:spacing w:line="360" w:lineRule="auto"/>
              <w:rPr>
                <w:rFonts w:ascii="Times New Roman" w:hAnsi="Times New Roman" w:cs="Times New Roman"/>
                <w:sz w:val="24"/>
                <w:szCs w:val="24"/>
              </w:rPr>
            </w:pPr>
            <w:r w:rsidRPr="00D208EA">
              <w:rPr>
                <w:rFonts w:ascii="Times New Roman" w:hAnsi="Times New Roman" w:cs="Times New Roman"/>
                <w:sz w:val="24"/>
                <w:szCs w:val="24"/>
              </w:rPr>
              <w:t>Introducción.</w:t>
            </w:r>
          </w:p>
        </w:tc>
        <w:tc>
          <w:tcPr>
            <w:tcW w:w="1178" w:type="dxa"/>
          </w:tcPr>
          <w:p w14:paraId="4C99BB20" w14:textId="77777777" w:rsidR="00605155" w:rsidRDefault="00605155" w:rsidP="00A178DA">
            <w:pPr>
              <w:spacing w:line="360" w:lineRule="auto"/>
              <w:rPr>
                <w:rFonts w:ascii="Times New Roman" w:hAnsi="Times New Roman" w:cs="Times New Roman"/>
                <w:b/>
                <w:bCs/>
                <w:sz w:val="28"/>
                <w:szCs w:val="28"/>
              </w:rPr>
            </w:pPr>
          </w:p>
        </w:tc>
      </w:tr>
      <w:tr w:rsidR="00605155" w14:paraId="5241A073" w14:textId="77777777" w:rsidTr="0032124E">
        <w:tc>
          <w:tcPr>
            <w:tcW w:w="7650" w:type="dxa"/>
          </w:tcPr>
          <w:p w14:paraId="39EA9255" w14:textId="6210F790" w:rsidR="00605155" w:rsidRDefault="00605155" w:rsidP="00A178DA">
            <w:pPr>
              <w:spacing w:line="360" w:lineRule="auto"/>
              <w:rPr>
                <w:rFonts w:ascii="Times New Roman" w:hAnsi="Times New Roman" w:cs="Times New Roman"/>
                <w:b/>
                <w:bCs/>
                <w:sz w:val="28"/>
                <w:szCs w:val="28"/>
              </w:rPr>
            </w:pPr>
            <w:r w:rsidRPr="00D208EA">
              <w:rPr>
                <w:rFonts w:ascii="Times New Roman" w:hAnsi="Times New Roman" w:cs="Times New Roman"/>
                <w:sz w:val="24"/>
                <w:szCs w:val="24"/>
              </w:rPr>
              <w:t>Cap</w:t>
            </w:r>
            <w:r>
              <w:rPr>
                <w:rFonts w:ascii="Times New Roman" w:hAnsi="Times New Roman" w:cs="Times New Roman"/>
                <w:sz w:val="24"/>
                <w:szCs w:val="24"/>
              </w:rPr>
              <w:t>ítulo I: Datos Generales del Programa de Proyectos de Concurrencia con las Entidades Federativas</w:t>
            </w:r>
            <w:r w:rsidR="0032124E">
              <w:rPr>
                <w:rFonts w:ascii="Times New Roman" w:hAnsi="Times New Roman" w:cs="Times New Roman"/>
                <w:sz w:val="24"/>
                <w:szCs w:val="24"/>
              </w:rPr>
              <w:t>…………………………………………………….</w:t>
            </w:r>
          </w:p>
        </w:tc>
        <w:tc>
          <w:tcPr>
            <w:tcW w:w="1178" w:type="dxa"/>
          </w:tcPr>
          <w:p w14:paraId="2295A5AA" w14:textId="77777777" w:rsidR="001954BA" w:rsidRDefault="001954BA" w:rsidP="00A178DA">
            <w:pPr>
              <w:spacing w:line="360" w:lineRule="auto"/>
              <w:rPr>
                <w:rFonts w:ascii="Times New Roman" w:hAnsi="Times New Roman" w:cs="Times New Roman"/>
                <w:b/>
                <w:sz w:val="24"/>
                <w:szCs w:val="24"/>
              </w:rPr>
            </w:pPr>
          </w:p>
          <w:p w14:paraId="76FC9088" w14:textId="787E3E27" w:rsidR="00605155" w:rsidRPr="0032124E" w:rsidRDefault="00605155" w:rsidP="00A178DA">
            <w:pPr>
              <w:spacing w:line="360" w:lineRule="auto"/>
              <w:rPr>
                <w:rFonts w:ascii="Times New Roman" w:hAnsi="Times New Roman" w:cs="Times New Roman"/>
                <w:b/>
                <w:bCs/>
                <w:sz w:val="28"/>
                <w:szCs w:val="28"/>
              </w:rPr>
            </w:pPr>
            <w:r w:rsidRPr="0032124E">
              <w:rPr>
                <w:rFonts w:ascii="Times New Roman" w:hAnsi="Times New Roman" w:cs="Times New Roman"/>
                <w:b/>
                <w:sz w:val="24"/>
                <w:szCs w:val="24"/>
              </w:rPr>
              <w:t xml:space="preserve">Pág. </w:t>
            </w:r>
            <w:r w:rsidR="00A34734">
              <w:rPr>
                <w:rFonts w:ascii="Times New Roman" w:hAnsi="Times New Roman" w:cs="Times New Roman"/>
                <w:b/>
                <w:sz w:val="24"/>
                <w:szCs w:val="24"/>
              </w:rPr>
              <w:t>5</w:t>
            </w:r>
          </w:p>
        </w:tc>
      </w:tr>
      <w:tr w:rsidR="00605155" w14:paraId="6114A8FE" w14:textId="77777777" w:rsidTr="0032124E">
        <w:tc>
          <w:tcPr>
            <w:tcW w:w="7650" w:type="dxa"/>
          </w:tcPr>
          <w:p w14:paraId="3AB53D1C" w14:textId="5584C89C" w:rsidR="00605155" w:rsidRDefault="00605155" w:rsidP="00A178DA">
            <w:pPr>
              <w:spacing w:line="360" w:lineRule="auto"/>
              <w:rPr>
                <w:rFonts w:ascii="Times New Roman" w:hAnsi="Times New Roman" w:cs="Times New Roman"/>
                <w:b/>
                <w:bCs/>
                <w:sz w:val="28"/>
                <w:szCs w:val="28"/>
              </w:rPr>
            </w:pPr>
            <w:r w:rsidRPr="00D208EA">
              <w:rPr>
                <w:rFonts w:ascii="Times New Roman" w:hAnsi="Times New Roman" w:cs="Times New Roman"/>
                <w:sz w:val="24"/>
                <w:szCs w:val="24"/>
              </w:rPr>
              <w:t>Capítulo II: Resultados logrados</w:t>
            </w:r>
            <w:r w:rsidR="0032124E">
              <w:rPr>
                <w:rFonts w:ascii="Times New Roman" w:hAnsi="Times New Roman" w:cs="Times New Roman"/>
                <w:sz w:val="24"/>
                <w:szCs w:val="24"/>
              </w:rPr>
              <w:t>……………………………………………..</w:t>
            </w:r>
          </w:p>
        </w:tc>
        <w:tc>
          <w:tcPr>
            <w:tcW w:w="1178" w:type="dxa"/>
          </w:tcPr>
          <w:p w14:paraId="55F63323" w14:textId="0346E039" w:rsidR="00605155" w:rsidRPr="0032124E" w:rsidRDefault="00605155" w:rsidP="00A178DA">
            <w:pPr>
              <w:spacing w:line="360" w:lineRule="auto"/>
              <w:rPr>
                <w:rFonts w:ascii="Times New Roman" w:hAnsi="Times New Roman" w:cs="Times New Roman"/>
                <w:b/>
                <w:bCs/>
                <w:sz w:val="28"/>
                <w:szCs w:val="28"/>
              </w:rPr>
            </w:pPr>
            <w:r w:rsidRPr="0032124E">
              <w:rPr>
                <w:rFonts w:ascii="Times New Roman" w:hAnsi="Times New Roman" w:cs="Times New Roman"/>
                <w:b/>
                <w:sz w:val="24"/>
                <w:szCs w:val="24"/>
              </w:rPr>
              <w:t xml:space="preserve">Pág. </w:t>
            </w:r>
            <w:r w:rsidR="00025682">
              <w:rPr>
                <w:rFonts w:ascii="Times New Roman" w:hAnsi="Times New Roman" w:cs="Times New Roman"/>
                <w:b/>
                <w:sz w:val="24"/>
                <w:szCs w:val="24"/>
              </w:rPr>
              <w:t>21</w:t>
            </w:r>
          </w:p>
        </w:tc>
      </w:tr>
      <w:tr w:rsidR="00605155" w14:paraId="21D4C300" w14:textId="77777777" w:rsidTr="0032124E">
        <w:tc>
          <w:tcPr>
            <w:tcW w:w="7650" w:type="dxa"/>
          </w:tcPr>
          <w:p w14:paraId="70A40BF6" w14:textId="21EEAE9E" w:rsidR="00605155" w:rsidRDefault="005B19E2" w:rsidP="00A178DA">
            <w:pPr>
              <w:spacing w:line="360" w:lineRule="auto"/>
              <w:rPr>
                <w:rFonts w:ascii="Times New Roman" w:hAnsi="Times New Roman" w:cs="Times New Roman"/>
                <w:b/>
                <w:bCs/>
                <w:sz w:val="28"/>
                <w:szCs w:val="28"/>
              </w:rPr>
            </w:pPr>
            <w:r w:rsidRPr="00D208EA">
              <w:rPr>
                <w:rFonts w:ascii="Times New Roman" w:hAnsi="Times New Roman" w:cs="Times New Roman"/>
                <w:sz w:val="24"/>
                <w:szCs w:val="24"/>
              </w:rPr>
              <w:t>2.1 Análisis del cumplimiento programático</w:t>
            </w:r>
            <w:r w:rsidR="0032124E">
              <w:rPr>
                <w:rFonts w:ascii="Times New Roman" w:hAnsi="Times New Roman" w:cs="Times New Roman"/>
                <w:sz w:val="24"/>
                <w:szCs w:val="24"/>
              </w:rPr>
              <w:t>………………………………...</w:t>
            </w:r>
          </w:p>
        </w:tc>
        <w:tc>
          <w:tcPr>
            <w:tcW w:w="1178" w:type="dxa"/>
          </w:tcPr>
          <w:p w14:paraId="606BC797" w14:textId="23D28771" w:rsidR="00605155" w:rsidRPr="0032124E" w:rsidRDefault="005B19E2" w:rsidP="00A178DA">
            <w:pPr>
              <w:spacing w:line="360" w:lineRule="auto"/>
              <w:rPr>
                <w:rFonts w:ascii="Times New Roman" w:hAnsi="Times New Roman" w:cs="Times New Roman"/>
                <w:b/>
                <w:bCs/>
                <w:sz w:val="28"/>
                <w:szCs w:val="28"/>
              </w:rPr>
            </w:pPr>
            <w:r w:rsidRPr="0032124E">
              <w:rPr>
                <w:rFonts w:ascii="Times New Roman" w:hAnsi="Times New Roman" w:cs="Times New Roman"/>
                <w:b/>
                <w:sz w:val="24"/>
                <w:szCs w:val="24"/>
              </w:rPr>
              <w:t xml:space="preserve">Pág. </w:t>
            </w:r>
            <w:r w:rsidR="00025682">
              <w:rPr>
                <w:rFonts w:ascii="Times New Roman" w:hAnsi="Times New Roman" w:cs="Times New Roman"/>
                <w:b/>
                <w:sz w:val="24"/>
                <w:szCs w:val="24"/>
              </w:rPr>
              <w:t>22</w:t>
            </w:r>
          </w:p>
        </w:tc>
      </w:tr>
      <w:tr w:rsidR="00605155" w14:paraId="0CC2E0DB" w14:textId="77777777" w:rsidTr="0032124E">
        <w:tc>
          <w:tcPr>
            <w:tcW w:w="7650" w:type="dxa"/>
          </w:tcPr>
          <w:p w14:paraId="7A4993FD" w14:textId="526C1C27" w:rsidR="00605155" w:rsidRDefault="005B19E2" w:rsidP="00A178DA">
            <w:pPr>
              <w:spacing w:line="360" w:lineRule="auto"/>
              <w:rPr>
                <w:rFonts w:ascii="Times New Roman" w:hAnsi="Times New Roman" w:cs="Times New Roman"/>
                <w:b/>
                <w:bCs/>
                <w:sz w:val="28"/>
                <w:szCs w:val="28"/>
              </w:rPr>
            </w:pPr>
            <w:r w:rsidRPr="00D208EA">
              <w:rPr>
                <w:rFonts w:ascii="Times New Roman" w:hAnsi="Times New Roman" w:cs="Times New Roman"/>
                <w:sz w:val="24"/>
                <w:szCs w:val="24"/>
              </w:rPr>
              <w:t>2.2 Análisis de los indicadores</w:t>
            </w:r>
            <w:r w:rsidR="0032124E">
              <w:rPr>
                <w:rFonts w:ascii="Times New Roman" w:hAnsi="Times New Roman" w:cs="Times New Roman"/>
                <w:sz w:val="24"/>
                <w:szCs w:val="24"/>
              </w:rPr>
              <w:t>……………………………………………….</w:t>
            </w:r>
          </w:p>
        </w:tc>
        <w:tc>
          <w:tcPr>
            <w:tcW w:w="1178" w:type="dxa"/>
          </w:tcPr>
          <w:p w14:paraId="73BF4B91" w14:textId="603E4156" w:rsidR="00605155" w:rsidRPr="0032124E" w:rsidRDefault="005B19E2" w:rsidP="00A178DA">
            <w:pPr>
              <w:spacing w:line="360" w:lineRule="auto"/>
              <w:rPr>
                <w:rFonts w:ascii="Times New Roman" w:hAnsi="Times New Roman" w:cs="Times New Roman"/>
                <w:b/>
                <w:bCs/>
                <w:sz w:val="28"/>
                <w:szCs w:val="28"/>
              </w:rPr>
            </w:pPr>
            <w:r w:rsidRPr="0032124E">
              <w:rPr>
                <w:rFonts w:ascii="Times New Roman" w:hAnsi="Times New Roman" w:cs="Times New Roman"/>
                <w:b/>
                <w:sz w:val="24"/>
                <w:szCs w:val="24"/>
              </w:rPr>
              <w:t xml:space="preserve">Pág. </w:t>
            </w:r>
            <w:r w:rsidR="00025682">
              <w:rPr>
                <w:rFonts w:ascii="Times New Roman" w:hAnsi="Times New Roman" w:cs="Times New Roman"/>
                <w:b/>
                <w:sz w:val="24"/>
                <w:szCs w:val="24"/>
              </w:rPr>
              <w:t>27</w:t>
            </w:r>
          </w:p>
        </w:tc>
      </w:tr>
      <w:tr w:rsidR="00605155" w14:paraId="0A5CAB2A" w14:textId="77777777" w:rsidTr="0032124E">
        <w:tc>
          <w:tcPr>
            <w:tcW w:w="7650" w:type="dxa"/>
          </w:tcPr>
          <w:p w14:paraId="2B38E9AE" w14:textId="58D60BF5" w:rsidR="00605155" w:rsidRDefault="005B19E2" w:rsidP="00A178DA">
            <w:pPr>
              <w:spacing w:line="360" w:lineRule="auto"/>
              <w:rPr>
                <w:rFonts w:ascii="Times New Roman" w:hAnsi="Times New Roman" w:cs="Times New Roman"/>
                <w:b/>
                <w:bCs/>
                <w:sz w:val="28"/>
                <w:szCs w:val="28"/>
              </w:rPr>
            </w:pPr>
            <w:r w:rsidRPr="00D208EA">
              <w:rPr>
                <w:rFonts w:ascii="Times New Roman" w:hAnsi="Times New Roman" w:cs="Times New Roman"/>
                <w:sz w:val="24"/>
                <w:szCs w:val="24"/>
              </w:rPr>
              <w:t>2.3 Análisis del cumplimiento presupuestal</w:t>
            </w:r>
            <w:r w:rsidR="0032124E">
              <w:rPr>
                <w:rFonts w:ascii="Times New Roman" w:hAnsi="Times New Roman" w:cs="Times New Roman"/>
                <w:sz w:val="24"/>
                <w:szCs w:val="24"/>
              </w:rPr>
              <w:t>………………………………….</w:t>
            </w:r>
          </w:p>
        </w:tc>
        <w:tc>
          <w:tcPr>
            <w:tcW w:w="1178" w:type="dxa"/>
          </w:tcPr>
          <w:p w14:paraId="416993EC" w14:textId="7B419F45" w:rsidR="00605155" w:rsidRPr="0032124E" w:rsidRDefault="005B19E2" w:rsidP="00A178DA">
            <w:pPr>
              <w:spacing w:line="360" w:lineRule="auto"/>
              <w:rPr>
                <w:rFonts w:ascii="Times New Roman" w:hAnsi="Times New Roman" w:cs="Times New Roman"/>
                <w:b/>
                <w:bCs/>
                <w:sz w:val="28"/>
                <w:szCs w:val="28"/>
              </w:rPr>
            </w:pPr>
            <w:r w:rsidRPr="0032124E">
              <w:rPr>
                <w:rFonts w:ascii="Times New Roman" w:hAnsi="Times New Roman" w:cs="Times New Roman"/>
                <w:b/>
                <w:sz w:val="24"/>
                <w:szCs w:val="24"/>
              </w:rPr>
              <w:t xml:space="preserve">Pág. </w:t>
            </w:r>
            <w:r w:rsidR="00A34734">
              <w:rPr>
                <w:rFonts w:ascii="Times New Roman" w:hAnsi="Times New Roman" w:cs="Times New Roman"/>
                <w:b/>
                <w:sz w:val="24"/>
                <w:szCs w:val="24"/>
              </w:rPr>
              <w:t>30</w:t>
            </w:r>
          </w:p>
        </w:tc>
      </w:tr>
      <w:tr w:rsidR="00605155" w14:paraId="271CCE8A" w14:textId="77777777" w:rsidTr="0032124E">
        <w:tc>
          <w:tcPr>
            <w:tcW w:w="7650" w:type="dxa"/>
          </w:tcPr>
          <w:p w14:paraId="201F295A" w14:textId="264625B9" w:rsidR="00605155" w:rsidRDefault="005B19E2" w:rsidP="00A178DA">
            <w:pPr>
              <w:spacing w:line="360" w:lineRule="auto"/>
              <w:rPr>
                <w:rFonts w:ascii="Times New Roman" w:hAnsi="Times New Roman" w:cs="Times New Roman"/>
                <w:b/>
                <w:bCs/>
                <w:sz w:val="28"/>
                <w:szCs w:val="28"/>
              </w:rPr>
            </w:pPr>
            <w:r w:rsidRPr="00D208EA">
              <w:rPr>
                <w:rFonts w:ascii="Times New Roman" w:hAnsi="Times New Roman" w:cs="Times New Roman"/>
                <w:sz w:val="24"/>
                <w:szCs w:val="24"/>
              </w:rPr>
              <w:t>Capítulo III: Análisis de Cobertura</w:t>
            </w:r>
            <w:r w:rsidR="0032124E">
              <w:rPr>
                <w:rFonts w:ascii="Times New Roman" w:hAnsi="Times New Roman" w:cs="Times New Roman"/>
                <w:sz w:val="24"/>
                <w:szCs w:val="24"/>
              </w:rPr>
              <w:t>…………………………………………..</w:t>
            </w:r>
          </w:p>
        </w:tc>
        <w:tc>
          <w:tcPr>
            <w:tcW w:w="1178" w:type="dxa"/>
          </w:tcPr>
          <w:p w14:paraId="668212EC" w14:textId="19A76641" w:rsidR="00605155" w:rsidRPr="0032124E" w:rsidRDefault="005B19E2" w:rsidP="00A178DA">
            <w:pPr>
              <w:spacing w:line="360" w:lineRule="auto"/>
              <w:rPr>
                <w:rFonts w:ascii="Times New Roman" w:hAnsi="Times New Roman" w:cs="Times New Roman"/>
                <w:b/>
                <w:bCs/>
                <w:sz w:val="28"/>
                <w:szCs w:val="28"/>
              </w:rPr>
            </w:pPr>
            <w:r w:rsidRPr="0032124E">
              <w:rPr>
                <w:rFonts w:ascii="Times New Roman" w:hAnsi="Times New Roman" w:cs="Times New Roman"/>
                <w:b/>
                <w:sz w:val="24"/>
                <w:szCs w:val="24"/>
              </w:rPr>
              <w:t xml:space="preserve">Pág. </w:t>
            </w:r>
            <w:r w:rsidR="00025682">
              <w:rPr>
                <w:rFonts w:ascii="Times New Roman" w:hAnsi="Times New Roman" w:cs="Times New Roman"/>
                <w:b/>
                <w:sz w:val="24"/>
                <w:szCs w:val="24"/>
              </w:rPr>
              <w:t>34</w:t>
            </w:r>
          </w:p>
        </w:tc>
      </w:tr>
      <w:tr w:rsidR="00605155" w14:paraId="3BB30E8D" w14:textId="77777777" w:rsidTr="0032124E">
        <w:tc>
          <w:tcPr>
            <w:tcW w:w="7650" w:type="dxa"/>
          </w:tcPr>
          <w:p w14:paraId="172C3FB4" w14:textId="54B4060C" w:rsidR="00605155" w:rsidRDefault="005B19E2" w:rsidP="00A178DA">
            <w:pPr>
              <w:spacing w:line="360" w:lineRule="auto"/>
              <w:rPr>
                <w:rFonts w:ascii="Times New Roman" w:hAnsi="Times New Roman" w:cs="Times New Roman"/>
                <w:b/>
                <w:bCs/>
                <w:sz w:val="28"/>
                <w:szCs w:val="28"/>
              </w:rPr>
            </w:pPr>
            <w:r w:rsidRPr="00D208EA">
              <w:rPr>
                <w:rFonts w:ascii="Times New Roman" w:hAnsi="Times New Roman" w:cs="Times New Roman"/>
                <w:sz w:val="24"/>
                <w:szCs w:val="24"/>
              </w:rPr>
              <w:t>Capítulo IV. Análisis del Seguimiento a Aspectos Susceptibles de Mejora</w:t>
            </w:r>
            <w:r w:rsidR="0032124E">
              <w:rPr>
                <w:rFonts w:ascii="Times New Roman" w:hAnsi="Times New Roman" w:cs="Times New Roman"/>
                <w:sz w:val="24"/>
                <w:szCs w:val="24"/>
              </w:rPr>
              <w:t>…</w:t>
            </w:r>
          </w:p>
        </w:tc>
        <w:tc>
          <w:tcPr>
            <w:tcW w:w="1178" w:type="dxa"/>
          </w:tcPr>
          <w:p w14:paraId="17949F61" w14:textId="4774D7EE" w:rsidR="00605155" w:rsidRPr="0032124E" w:rsidRDefault="005B19E2" w:rsidP="00A178DA">
            <w:pPr>
              <w:spacing w:line="360" w:lineRule="auto"/>
              <w:rPr>
                <w:rFonts w:ascii="Times New Roman" w:hAnsi="Times New Roman" w:cs="Times New Roman"/>
                <w:b/>
                <w:bCs/>
                <w:sz w:val="28"/>
                <w:szCs w:val="28"/>
              </w:rPr>
            </w:pPr>
            <w:r w:rsidRPr="0032124E">
              <w:rPr>
                <w:rFonts w:ascii="Times New Roman" w:hAnsi="Times New Roman" w:cs="Times New Roman"/>
                <w:b/>
                <w:sz w:val="24"/>
                <w:szCs w:val="24"/>
              </w:rPr>
              <w:t xml:space="preserve">Pág. </w:t>
            </w:r>
            <w:r w:rsidR="00025682">
              <w:rPr>
                <w:rFonts w:ascii="Times New Roman" w:hAnsi="Times New Roman" w:cs="Times New Roman"/>
                <w:b/>
                <w:sz w:val="24"/>
                <w:szCs w:val="24"/>
              </w:rPr>
              <w:t>38</w:t>
            </w:r>
          </w:p>
        </w:tc>
      </w:tr>
      <w:tr w:rsidR="005B19E2" w14:paraId="52798C22" w14:textId="77777777" w:rsidTr="0032124E">
        <w:tc>
          <w:tcPr>
            <w:tcW w:w="7650" w:type="dxa"/>
          </w:tcPr>
          <w:p w14:paraId="0C55A1DE" w14:textId="7B236184" w:rsidR="005B19E2" w:rsidRPr="00D208EA" w:rsidRDefault="005B19E2" w:rsidP="00A178DA">
            <w:pPr>
              <w:spacing w:line="360" w:lineRule="auto"/>
              <w:rPr>
                <w:rFonts w:ascii="Times New Roman" w:hAnsi="Times New Roman" w:cs="Times New Roman"/>
                <w:sz w:val="24"/>
                <w:szCs w:val="24"/>
              </w:rPr>
            </w:pPr>
            <w:r w:rsidRPr="00D208EA">
              <w:rPr>
                <w:rFonts w:ascii="Times New Roman" w:hAnsi="Times New Roman" w:cs="Times New Roman"/>
                <w:sz w:val="24"/>
                <w:szCs w:val="24"/>
              </w:rPr>
              <w:t>Conclusiones y recomendaciones de la Evaluación</w:t>
            </w:r>
            <w:r w:rsidR="0032124E">
              <w:rPr>
                <w:rFonts w:ascii="Times New Roman" w:hAnsi="Times New Roman" w:cs="Times New Roman"/>
                <w:sz w:val="24"/>
                <w:szCs w:val="24"/>
              </w:rPr>
              <w:t>………………………….</w:t>
            </w:r>
          </w:p>
        </w:tc>
        <w:tc>
          <w:tcPr>
            <w:tcW w:w="1178" w:type="dxa"/>
          </w:tcPr>
          <w:p w14:paraId="4C2F6D1B" w14:textId="763279DB" w:rsidR="005B19E2" w:rsidRPr="0032124E" w:rsidRDefault="005B19E2" w:rsidP="00A178DA">
            <w:pPr>
              <w:spacing w:line="360" w:lineRule="auto"/>
              <w:rPr>
                <w:rFonts w:ascii="Times New Roman" w:hAnsi="Times New Roman" w:cs="Times New Roman"/>
                <w:b/>
                <w:sz w:val="24"/>
                <w:szCs w:val="24"/>
              </w:rPr>
            </w:pPr>
            <w:r w:rsidRPr="0032124E">
              <w:rPr>
                <w:rFonts w:ascii="Times New Roman" w:hAnsi="Times New Roman" w:cs="Times New Roman"/>
                <w:b/>
                <w:sz w:val="24"/>
                <w:szCs w:val="24"/>
              </w:rPr>
              <w:t xml:space="preserve">Pág. </w:t>
            </w:r>
            <w:r w:rsidR="00A34734">
              <w:rPr>
                <w:rFonts w:ascii="Times New Roman" w:hAnsi="Times New Roman" w:cs="Times New Roman"/>
                <w:b/>
                <w:sz w:val="24"/>
                <w:szCs w:val="24"/>
              </w:rPr>
              <w:t>4</w:t>
            </w:r>
            <w:r w:rsidR="00025682">
              <w:rPr>
                <w:rFonts w:ascii="Times New Roman" w:hAnsi="Times New Roman" w:cs="Times New Roman"/>
                <w:b/>
                <w:sz w:val="24"/>
                <w:szCs w:val="24"/>
              </w:rPr>
              <w:t>3</w:t>
            </w:r>
          </w:p>
        </w:tc>
      </w:tr>
      <w:tr w:rsidR="005B19E2" w14:paraId="139327D9" w14:textId="77777777" w:rsidTr="0032124E">
        <w:tc>
          <w:tcPr>
            <w:tcW w:w="7650" w:type="dxa"/>
          </w:tcPr>
          <w:p w14:paraId="59F8C957" w14:textId="70466B34" w:rsidR="005B19E2" w:rsidRPr="00D208EA" w:rsidRDefault="005B19E2" w:rsidP="00A178DA">
            <w:pPr>
              <w:spacing w:line="360" w:lineRule="auto"/>
              <w:rPr>
                <w:rFonts w:ascii="Times New Roman" w:hAnsi="Times New Roman" w:cs="Times New Roman"/>
                <w:sz w:val="24"/>
                <w:szCs w:val="24"/>
              </w:rPr>
            </w:pPr>
            <w:r w:rsidRPr="00D208EA">
              <w:rPr>
                <w:rFonts w:ascii="Times New Roman" w:hAnsi="Times New Roman" w:cs="Times New Roman"/>
                <w:sz w:val="24"/>
                <w:szCs w:val="24"/>
              </w:rPr>
              <w:t>Las Fortalezas, Debilidades, Oportunidades y Amenazas</w:t>
            </w:r>
            <w:r w:rsidR="0032124E">
              <w:rPr>
                <w:rFonts w:ascii="Times New Roman" w:hAnsi="Times New Roman" w:cs="Times New Roman"/>
                <w:sz w:val="24"/>
                <w:szCs w:val="24"/>
              </w:rPr>
              <w:t>……………………</w:t>
            </w:r>
          </w:p>
        </w:tc>
        <w:tc>
          <w:tcPr>
            <w:tcW w:w="1178" w:type="dxa"/>
          </w:tcPr>
          <w:p w14:paraId="3850ECA4" w14:textId="04AA95A6" w:rsidR="005B19E2" w:rsidRPr="0032124E" w:rsidRDefault="005B19E2" w:rsidP="00A178DA">
            <w:pPr>
              <w:spacing w:line="360" w:lineRule="auto"/>
              <w:rPr>
                <w:rFonts w:ascii="Times New Roman" w:hAnsi="Times New Roman" w:cs="Times New Roman"/>
                <w:b/>
                <w:sz w:val="24"/>
                <w:szCs w:val="24"/>
              </w:rPr>
            </w:pPr>
            <w:r w:rsidRPr="0032124E">
              <w:rPr>
                <w:rFonts w:ascii="Times New Roman" w:hAnsi="Times New Roman" w:cs="Times New Roman"/>
                <w:b/>
                <w:sz w:val="24"/>
                <w:szCs w:val="24"/>
              </w:rPr>
              <w:t xml:space="preserve">Pág. </w:t>
            </w:r>
            <w:r w:rsidR="00025682">
              <w:rPr>
                <w:rFonts w:ascii="Times New Roman" w:hAnsi="Times New Roman" w:cs="Times New Roman"/>
                <w:b/>
                <w:sz w:val="24"/>
                <w:szCs w:val="24"/>
              </w:rPr>
              <w:t>45</w:t>
            </w:r>
          </w:p>
        </w:tc>
      </w:tr>
      <w:tr w:rsidR="005B19E2" w14:paraId="705A6406" w14:textId="77777777" w:rsidTr="0032124E">
        <w:tc>
          <w:tcPr>
            <w:tcW w:w="7650" w:type="dxa"/>
          </w:tcPr>
          <w:p w14:paraId="12570E6F" w14:textId="23923FCE" w:rsidR="005B19E2" w:rsidRPr="00D208EA" w:rsidRDefault="005B19E2" w:rsidP="00A178DA">
            <w:pPr>
              <w:spacing w:line="360" w:lineRule="auto"/>
              <w:rPr>
                <w:rFonts w:ascii="Times New Roman" w:hAnsi="Times New Roman" w:cs="Times New Roman"/>
                <w:sz w:val="24"/>
                <w:szCs w:val="24"/>
              </w:rPr>
            </w:pPr>
            <w:r w:rsidRPr="00D208EA">
              <w:rPr>
                <w:rFonts w:ascii="Times New Roman" w:hAnsi="Times New Roman" w:cs="Times New Roman"/>
                <w:sz w:val="24"/>
                <w:szCs w:val="24"/>
              </w:rPr>
              <w:t>Las recomendaciones</w:t>
            </w:r>
            <w:r w:rsidR="0032124E">
              <w:rPr>
                <w:rFonts w:ascii="Times New Roman" w:hAnsi="Times New Roman" w:cs="Times New Roman"/>
                <w:sz w:val="24"/>
                <w:szCs w:val="24"/>
              </w:rPr>
              <w:t>…………………………………………………………</w:t>
            </w:r>
          </w:p>
        </w:tc>
        <w:tc>
          <w:tcPr>
            <w:tcW w:w="1178" w:type="dxa"/>
          </w:tcPr>
          <w:p w14:paraId="30D1814E" w14:textId="527058DC" w:rsidR="005B19E2" w:rsidRPr="0032124E" w:rsidRDefault="005B19E2" w:rsidP="00A178DA">
            <w:pPr>
              <w:spacing w:line="360" w:lineRule="auto"/>
              <w:rPr>
                <w:rFonts w:ascii="Times New Roman" w:hAnsi="Times New Roman" w:cs="Times New Roman"/>
                <w:b/>
                <w:sz w:val="24"/>
                <w:szCs w:val="24"/>
              </w:rPr>
            </w:pPr>
            <w:r w:rsidRPr="0032124E">
              <w:rPr>
                <w:rFonts w:ascii="Times New Roman" w:hAnsi="Times New Roman" w:cs="Times New Roman"/>
                <w:b/>
                <w:sz w:val="24"/>
                <w:szCs w:val="24"/>
              </w:rPr>
              <w:t xml:space="preserve">Pág. </w:t>
            </w:r>
            <w:r w:rsidR="00025682">
              <w:rPr>
                <w:rFonts w:ascii="Times New Roman" w:hAnsi="Times New Roman" w:cs="Times New Roman"/>
                <w:b/>
                <w:sz w:val="24"/>
                <w:szCs w:val="24"/>
              </w:rPr>
              <w:t>47</w:t>
            </w:r>
          </w:p>
        </w:tc>
      </w:tr>
      <w:tr w:rsidR="005B19E2" w14:paraId="1773D939" w14:textId="77777777" w:rsidTr="0032124E">
        <w:tc>
          <w:tcPr>
            <w:tcW w:w="7650" w:type="dxa"/>
          </w:tcPr>
          <w:p w14:paraId="15E28A11" w14:textId="4D14D11A" w:rsidR="005B19E2" w:rsidRPr="00D208EA" w:rsidRDefault="005B19E2" w:rsidP="00A178DA">
            <w:pPr>
              <w:spacing w:line="360" w:lineRule="auto"/>
              <w:rPr>
                <w:rFonts w:ascii="Times New Roman" w:hAnsi="Times New Roman" w:cs="Times New Roman"/>
                <w:sz w:val="24"/>
                <w:szCs w:val="24"/>
              </w:rPr>
            </w:pPr>
            <w:r w:rsidRPr="00D208EA">
              <w:rPr>
                <w:rFonts w:ascii="Times New Roman" w:hAnsi="Times New Roman" w:cs="Times New Roman"/>
                <w:sz w:val="24"/>
                <w:szCs w:val="24"/>
              </w:rPr>
              <w:t>Fuentes de información</w:t>
            </w:r>
            <w:r w:rsidR="0032124E">
              <w:rPr>
                <w:rFonts w:ascii="Times New Roman" w:hAnsi="Times New Roman" w:cs="Times New Roman"/>
                <w:sz w:val="24"/>
                <w:szCs w:val="24"/>
              </w:rPr>
              <w:t>……………………………………………………….</w:t>
            </w:r>
          </w:p>
        </w:tc>
        <w:tc>
          <w:tcPr>
            <w:tcW w:w="1178" w:type="dxa"/>
          </w:tcPr>
          <w:p w14:paraId="2ED75F68" w14:textId="4C997837" w:rsidR="005B19E2" w:rsidRPr="0032124E" w:rsidRDefault="005B19E2" w:rsidP="00A178DA">
            <w:pPr>
              <w:spacing w:line="360" w:lineRule="auto"/>
              <w:rPr>
                <w:rFonts w:ascii="Times New Roman" w:hAnsi="Times New Roman" w:cs="Times New Roman"/>
                <w:b/>
                <w:sz w:val="24"/>
                <w:szCs w:val="24"/>
              </w:rPr>
            </w:pPr>
            <w:r w:rsidRPr="0032124E">
              <w:rPr>
                <w:rFonts w:ascii="Times New Roman" w:hAnsi="Times New Roman" w:cs="Times New Roman"/>
                <w:b/>
                <w:sz w:val="24"/>
                <w:szCs w:val="24"/>
              </w:rPr>
              <w:t xml:space="preserve">Pág. </w:t>
            </w:r>
            <w:r w:rsidR="00025682">
              <w:rPr>
                <w:rFonts w:ascii="Times New Roman" w:hAnsi="Times New Roman" w:cs="Times New Roman"/>
                <w:b/>
                <w:sz w:val="24"/>
                <w:szCs w:val="24"/>
              </w:rPr>
              <w:t>48</w:t>
            </w:r>
          </w:p>
        </w:tc>
      </w:tr>
      <w:tr w:rsidR="0032124E" w14:paraId="33F1C64C" w14:textId="77777777" w:rsidTr="0032124E">
        <w:tc>
          <w:tcPr>
            <w:tcW w:w="7650" w:type="dxa"/>
          </w:tcPr>
          <w:p w14:paraId="243768C6" w14:textId="3D673217" w:rsidR="0032124E" w:rsidRPr="00D208EA" w:rsidRDefault="0032124E" w:rsidP="00A178DA">
            <w:pPr>
              <w:spacing w:line="360" w:lineRule="auto"/>
              <w:rPr>
                <w:rFonts w:ascii="Times New Roman" w:hAnsi="Times New Roman" w:cs="Times New Roman"/>
                <w:sz w:val="24"/>
                <w:szCs w:val="24"/>
              </w:rPr>
            </w:pPr>
            <w:r w:rsidRPr="00D208EA">
              <w:rPr>
                <w:rFonts w:ascii="Times New Roman" w:hAnsi="Times New Roman" w:cs="Times New Roman"/>
                <w:sz w:val="24"/>
                <w:szCs w:val="24"/>
              </w:rPr>
              <w:t>Formato para difusión de los resultados (CONAC)</w:t>
            </w:r>
            <w:r>
              <w:rPr>
                <w:rFonts w:ascii="Times New Roman" w:hAnsi="Times New Roman" w:cs="Times New Roman"/>
                <w:sz w:val="24"/>
                <w:szCs w:val="24"/>
              </w:rPr>
              <w:t>…………………………..</w:t>
            </w:r>
          </w:p>
        </w:tc>
        <w:tc>
          <w:tcPr>
            <w:tcW w:w="1178" w:type="dxa"/>
          </w:tcPr>
          <w:p w14:paraId="7CBB2E72" w14:textId="2F1B053C" w:rsidR="0032124E" w:rsidRPr="0032124E" w:rsidRDefault="0032124E" w:rsidP="00A178DA">
            <w:pPr>
              <w:spacing w:line="360" w:lineRule="auto"/>
              <w:rPr>
                <w:rFonts w:ascii="Times New Roman" w:hAnsi="Times New Roman" w:cs="Times New Roman"/>
                <w:b/>
                <w:sz w:val="24"/>
                <w:szCs w:val="24"/>
              </w:rPr>
            </w:pPr>
            <w:r w:rsidRPr="0032124E">
              <w:rPr>
                <w:rFonts w:ascii="Times New Roman" w:hAnsi="Times New Roman" w:cs="Times New Roman"/>
                <w:b/>
                <w:sz w:val="24"/>
                <w:szCs w:val="24"/>
              </w:rPr>
              <w:t xml:space="preserve">Pág. </w:t>
            </w:r>
            <w:r w:rsidR="00025682">
              <w:rPr>
                <w:rFonts w:ascii="Times New Roman" w:hAnsi="Times New Roman" w:cs="Times New Roman"/>
                <w:b/>
                <w:sz w:val="24"/>
                <w:szCs w:val="24"/>
              </w:rPr>
              <w:t>49</w:t>
            </w:r>
          </w:p>
        </w:tc>
      </w:tr>
    </w:tbl>
    <w:p w14:paraId="6492E1BD" w14:textId="77777777" w:rsidR="00605155" w:rsidRDefault="00605155" w:rsidP="00535B8D">
      <w:pPr>
        <w:spacing w:after="0"/>
        <w:rPr>
          <w:rFonts w:ascii="Times New Roman" w:hAnsi="Times New Roman" w:cs="Times New Roman"/>
          <w:b/>
          <w:bCs/>
          <w:sz w:val="28"/>
          <w:szCs w:val="28"/>
        </w:rPr>
      </w:pPr>
    </w:p>
    <w:p w14:paraId="61984275" w14:textId="77777777" w:rsidR="001954BA" w:rsidRDefault="001954BA">
      <w:pPr>
        <w:rPr>
          <w:rFonts w:ascii="Arial" w:hAnsi="Arial" w:cs="Arial"/>
          <w:sz w:val="24"/>
          <w:szCs w:val="24"/>
        </w:rPr>
      </w:pPr>
      <w:r>
        <w:rPr>
          <w:rFonts w:ascii="Arial" w:hAnsi="Arial" w:cs="Arial"/>
          <w:sz w:val="24"/>
          <w:szCs w:val="24"/>
        </w:rPr>
        <w:br w:type="page"/>
      </w:r>
    </w:p>
    <w:p w14:paraId="373F65EB" w14:textId="4017C094" w:rsidR="00D208EA" w:rsidRPr="00D208EA" w:rsidRDefault="001954BA" w:rsidP="00535B8D">
      <w:pPr>
        <w:tabs>
          <w:tab w:val="left" w:pos="5040"/>
        </w:tabs>
        <w:rPr>
          <w:rFonts w:ascii="Times New Roman" w:hAnsi="Times New Roman" w:cs="Times New Roman"/>
          <w:b/>
          <w:bCs/>
          <w:sz w:val="28"/>
          <w:szCs w:val="28"/>
        </w:rPr>
      </w:pPr>
      <w:r>
        <w:rPr>
          <w:rFonts w:ascii="Times New Roman" w:hAnsi="Times New Roman" w:cs="Times New Roman"/>
          <w:b/>
          <w:bCs/>
          <w:sz w:val="28"/>
          <w:szCs w:val="28"/>
        </w:rPr>
        <w:lastRenderedPageBreak/>
        <w:t>Introducción</w:t>
      </w:r>
    </w:p>
    <w:p w14:paraId="2AEA0699" w14:textId="618D2B44" w:rsidR="00893286" w:rsidRDefault="0037629D" w:rsidP="00535B8D">
      <w:pPr>
        <w:tabs>
          <w:tab w:val="left" w:pos="5040"/>
        </w:tabs>
        <w:jc w:val="both"/>
        <w:rPr>
          <w:rFonts w:ascii="Times New Roman" w:hAnsi="Times New Roman" w:cs="Times New Roman"/>
          <w:sz w:val="24"/>
          <w:szCs w:val="24"/>
        </w:rPr>
      </w:pPr>
      <w:r>
        <w:rPr>
          <w:rFonts w:ascii="Times New Roman" w:hAnsi="Times New Roman" w:cs="Times New Roman"/>
          <w:sz w:val="24"/>
          <w:szCs w:val="24"/>
        </w:rPr>
        <w:t xml:space="preserve">La evaluación de </w:t>
      </w:r>
      <w:r w:rsidR="00440802">
        <w:rPr>
          <w:rFonts w:ascii="Times New Roman" w:hAnsi="Times New Roman" w:cs="Times New Roman"/>
          <w:sz w:val="24"/>
          <w:szCs w:val="24"/>
        </w:rPr>
        <w:t xml:space="preserve">programas gubernamentales </w:t>
      </w:r>
      <w:r>
        <w:rPr>
          <w:rFonts w:ascii="Times New Roman" w:hAnsi="Times New Roman" w:cs="Times New Roman"/>
          <w:sz w:val="24"/>
          <w:szCs w:val="24"/>
        </w:rPr>
        <w:t xml:space="preserve">es una herramienta que permite diagnosticar las diferentes fases de la planeación y ejecución de las acciones gubernamentales, permitiendo </w:t>
      </w:r>
      <w:r w:rsidR="00580FB7">
        <w:rPr>
          <w:rFonts w:ascii="Times New Roman" w:hAnsi="Times New Roman" w:cs="Times New Roman"/>
          <w:sz w:val="24"/>
          <w:szCs w:val="24"/>
        </w:rPr>
        <w:t>generar recomendaciones o mejoras a est</w:t>
      </w:r>
      <w:r w:rsidR="0032124E">
        <w:rPr>
          <w:rFonts w:ascii="Times New Roman" w:hAnsi="Times New Roman" w:cs="Times New Roman"/>
          <w:sz w:val="24"/>
          <w:szCs w:val="24"/>
        </w:rPr>
        <w:t xml:space="preserve">os </w:t>
      </w:r>
      <w:r w:rsidR="006569E2">
        <w:rPr>
          <w:rFonts w:ascii="Times New Roman" w:hAnsi="Times New Roman" w:cs="Times New Roman"/>
          <w:sz w:val="24"/>
          <w:szCs w:val="24"/>
        </w:rPr>
        <w:t>programas presupuestarios</w:t>
      </w:r>
      <w:r w:rsidR="0032124E">
        <w:rPr>
          <w:rFonts w:ascii="Times New Roman" w:hAnsi="Times New Roman" w:cs="Times New Roman"/>
          <w:sz w:val="24"/>
          <w:szCs w:val="24"/>
        </w:rPr>
        <w:t>.</w:t>
      </w:r>
      <w:r w:rsidR="00580FB7">
        <w:rPr>
          <w:rFonts w:ascii="Times New Roman" w:hAnsi="Times New Roman" w:cs="Times New Roman"/>
          <w:sz w:val="24"/>
          <w:szCs w:val="24"/>
        </w:rPr>
        <w:t xml:space="preserve"> La agenda pública se divide en diferentes sectores gubernamentales, todos con su grado de prioridad, sin </w:t>
      </w:r>
      <w:r w:rsidR="009817C5">
        <w:rPr>
          <w:rFonts w:ascii="Times New Roman" w:hAnsi="Times New Roman" w:cs="Times New Roman"/>
          <w:sz w:val="24"/>
          <w:szCs w:val="24"/>
        </w:rPr>
        <w:t>embargo,</w:t>
      </w:r>
      <w:r w:rsidR="00580FB7">
        <w:rPr>
          <w:rFonts w:ascii="Times New Roman" w:hAnsi="Times New Roman" w:cs="Times New Roman"/>
          <w:sz w:val="24"/>
          <w:szCs w:val="24"/>
        </w:rPr>
        <w:t xml:space="preserve"> hay un sector que es importante desarrollar constantemente, se trata de las actividades agropecuarias, ejecutando </w:t>
      </w:r>
      <w:r w:rsidR="00440802">
        <w:rPr>
          <w:rFonts w:ascii="Times New Roman" w:hAnsi="Times New Roman" w:cs="Times New Roman"/>
          <w:sz w:val="24"/>
          <w:szCs w:val="24"/>
        </w:rPr>
        <w:t xml:space="preserve">programas </w:t>
      </w:r>
      <w:r w:rsidR="00580FB7">
        <w:rPr>
          <w:rFonts w:ascii="Times New Roman" w:hAnsi="Times New Roman" w:cs="Times New Roman"/>
          <w:sz w:val="24"/>
          <w:szCs w:val="24"/>
        </w:rPr>
        <w:t>orientad</w:t>
      </w:r>
      <w:r w:rsidR="006569E2">
        <w:rPr>
          <w:rFonts w:ascii="Times New Roman" w:hAnsi="Times New Roman" w:cs="Times New Roman"/>
          <w:sz w:val="24"/>
          <w:szCs w:val="24"/>
        </w:rPr>
        <w:t>o</w:t>
      </w:r>
      <w:r w:rsidR="00580FB7">
        <w:rPr>
          <w:rFonts w:ascii="Times New Roman" w:hAnsi="Times New Roman" w:cs="Times New Roman"/>
          <w:sz w:val="24"/>
          <w:szCs w:val="24"/>
        </w:rPr>
        <w:t xml:space="preserve">s a este sector, </w:t>
      </w:r>
      <w:r w:rsidR="00D1529B">
        <w:rPr>
          <w:rFonts w:ascii="Times New Roman" w:hAnsi="Times New Roman" w:cs="Times New Roman"/>
          <w:sz w:val="24"/>
          <w:szCs w:val="24"/>
        </w:rPr>
        <w:t>ante esto</w:t>
      </w:r>
      <w:r w:rsidR="009817C5">
        <w:rPr>
          <w:rFonts w:ascii="Times New Roman" w:hAnsi="Times New Roman" w:cs="Times New Roman"/>
          <w:sz w:val="24"/>
          <w:szCs w:val="24"/>
        </w:rPr>
        <w:t>,</w:t>
      </w:r>
      <w:r w:rsidR="00580FB7">
        <w:rPr>
          <w:rFonts w:ascii="Times New Roman" w:hAnsi="Times New Roman" w:cs="Times New Roman"/>
          <w:sz w:val="24"/>
          <w:szCs w:val="24"/>
        </w:rPr>
        <w:t xml:space="preserve"> es importante evaluar l</w:t>
      </w:r>
      <w:r w:rsidR="00440802">
        <w:rPr>
          <w:rFonts w:ascii="Times New Roman" w:hAnsi="Times New Roman" w:cs="Times New Roman"/>
          <w:sz w:val="24"/>
          <w:szCs w:val="24"/>
        </w:rPr>
        <w:t>os programas presupuestarios</w:t>
      </w:r>
      <w:r w:rsidR="00580FB7">
        <w:rPr>
          <w:rFonts w:ascii="Times New Roman" w:hAnsi="Times New Roman" w:cs="Times New Roman"/>
          <w:sz w:val="24"/>
          <w:szCs w:val="24"/>
        </w:rPr>
        <w:t xml:space="preserve"> que puedan existir en esta materia.</w:t>
      </w:r>
    </w:p>
    <w:p w14:paraId="27B31FEE" w14:textId="4A73B045" w:rsidR="00580FB7" w:rsidRDefault="00580FB7" w:rsidP="00535B8D">
      <w:pPr>
        <w:tabs>
          <w:tab w:val="left" w:pos="5040"/>
        </w:tabs>
        <w:jc w:val="both"/>
        <w:rPr>
          <w:rFonts w:ascii="Times New Roman" w:hAnsi="Times New Roman" w:cs="Times New Roman"/>
          <w:sz w:val="24"/>
          <w:szCs w:val="24"/>
        </w:rPr>
      </w:pPr>
      <w:r>
        <w:rPr>
          <w:rFonts w:ascii="Times New Roman" w:hAnsi="Times New Roman" w:cs="Times New Roman"/>
          <w:sz w:val="24"/>
          <w:szCs w:val="24"/>
        </w:rPr>
        <w:t xml:space="preserve">La presente evaluación </w:t>
      </w:r>
      <w:r w:rsidR="00187CBD">
        <w:rPr>
          <w:rFonts w:ascii="Times New Roman" w:hAnsi="Times New Roman" w:cs="Times New Roman"/>
          <w:sz w:val="24"/>
          <w:szCs w:val="24"/>
        </w:rPr>
        <w:t>está</w:t>
      </w:r>
      <w:r>
        <w:rPr>
          <w:rFonts w:ascii="Times New Roman" w:hAnsi="Times New Roman" w:cs="Times New Roman"/>
          <w:sz w:val="24"/>
          <w:szCs w:val="24"/>
        </w:rPr>
        <w:t xml:space="preserve"> orientada </w:t>
      </w:r>
      <w:r w:rsidR="00F572B1">
        <w:rPr>
          <w:rFonts w:ascii="Times New Roman" w:hAnsi="Times New Roman" w:cs="Times New Roman"/>
          <w:sz w:val="24"/>
          <w:szCs w:val="24"/>
        </w:rPr>
        <w:t xml:space="preserve">en </w:t>
      </w:r>
      <w:r>
        <w:rPr>
          <w:rFonts w:ascii="Times New Roman" w:hAnsi="Times New Roman" w:cs="Times New Roman"/>
          <w:sz w:val="24"/>
          <w:szCs w:val="24"/>
        </w:rPr>
        <w:t>valorar el desempeño del Programa de</w:t>
      </w:r>
      <w:r w:rsidR="00187CBD">
        <w:rPr>
          <w:rFonts w:ascii="Times New Roman" w:hAnsi="Times New Roman" w:cs="Times New Roman"/>
          <w:sz w:val="24"/>
          <w:szCs w:val="24"/>
        </w:rPr>
        <w:t xml:space="preserve"> </w:t>
      </w:r>
      <w:r w:rsidR="00F572B1">
        <w:rPr>
          <w:rFonts w:ascii="Times New Roman" w:hAnsi="Times New Roman" w:cs="Times New Roman"/>
          <w:sz w:val="24"/>
          <w:szCs w:val="24"/>
        </w:rPr>
        <w:t xml:space="preserve">Proyectos de Concurrencia en Baja </w:t>
      </w:r>
      <w:r w:rsidR="00245874">
        <w:rPr>
          <w:rFonts w:ascii="Times New Roman" w:hAnsi="Times New Roman" w:cs="Times New Roman"/>
          <w:sz w:val="24"/>
          <w:szCs w:val="24"/>
        </w:rPr>
        <w:t>California,</w:t>
      </w:r>
      <w:r w:rsidR="00F572B1">
        <w:rPr>
          <w:rFonts w:ascii="Times New Roman" w:hAnsi="Times New Roman" w:cs="Times New Roman"/>
          <w:sz w:val="24"/>
          <w:szCs w:val="24"/>
        </w:rPr>
        <w:t xml:space="preserve"> as</w:t>
      </w:r>
      <w:r w:rsidR="00245874">
        <w:rPr>
          <w:rFonts w:ascii="Times New Roman" w:hAnsi="Times New Roman" w:cs="Times New Roman"/>
          <w:sz w:val="24"/>
          <w:szCs w:val="24"/>
        </w:rPr>
        <w:t>í</w:t>
      </w:r>
      <w:r w:rsidR="00F572B1">
        <w:rPr>
          <w:rFonts w:ascii="Times New Roman" w:hAnsi="Times New Roman" w:cs="Times New Roman"/>
          <w:sz w:val="24"/>
          <w:szCs w:val="24"/>
        </w:rPr>
        <w:t xml:space="preserve"> como el recurso</w:t>
      </w:r>
      <w:r w:rsidR="00245874">
        <w:rPr>
          <w:rFonts w:ascii="Times New Roman" w:hAnsi="Times New Roman" w:cs="Times New Roman"/>
          <w:sz w:val="24"/>
          <w:szCs w:val="24"/>
        </w:rPr>
        <w:t xml:space="preserve"> federal</w:t>
      </w:r>
      <w:r w:rsidR="00F572B1">
        <w:rPr>
          <w:rFonts w:ascii="Times New Roman" w:hAnsi="Times New Roman" w:cs="Times New Roman"/>
          <w:sz w:val="24"/>
          <w:szCs w:val="24"/>
        </w:rPr>
        <w:t xml:space="preserve"> transferido a la entidad</w:t>
      </w:r>
      <w:r w:rsidR="00245874">
        <w:rPr>
          <w:rFonts w:ascii="Times New Roman" w:hAnsi="Times New Roman" w:cs="Times New Roman"/>
          <w:sz w:val="24"/>
          <w:szCs w:val="24"/>
        </w:rPr>
        <w:t xml:space="preserve"> para estas acciones</w:t>
      </w:r>
      <w:r w:rsidR="00F572B1">
        <w:rPr>
          <w:rFonts w:ascii="Times New Roman" w:hAnsi="Times New Roman" w:cs="Times New Roman"/>
          <w:sz w:val="24"/>
          <w:szCs w:val="24"/>
        </w:rPr>
        <w:t xml:space="preserve">, </w:t>
      </w:r>
      <w:r w:rsidR="00245874">
        <w:rPr>
          <w:rFonts w:ascii="Times New Roman" w:hAnsi="Times New Roman" w:cs="Times New Roman"/>
          <w:sz w:val="24"/>
          <w:szCs w:val="24"/>
        </w:rPr>
        <w:t xml:space="preserve">lo anterior </w:t>
      </w:r>
      <w:r w:rsidR="00F572B1">
        <w:rPr>
          <w:rFonts w:ascii="Times New Roman" w:hAnsi="Times New Roman" w:cs="Times New Roman"/>
          <w:sz w:val="24"/>
          <w:szCs w:val="24"/>
        </w:rPr>
        <w:t xml:space="preserve">con base en información institucional, programática y presupuestal entregada por las unidades responsables de los programas estatales y recursos federales de las dependencias o entidades, a través de la metodología </w:t>
      </w:r>
      <w:r w:rsidR="002F4528">
        <w:rPr>
          <w:rFonts w:ascii="Times New Roman" w:hAnsi="Times New Roman" w:cs="Times New Roman"/>
          <w:sz w:val="24"/>
          <w:szCs w:val="24"/>
        </w:rPr>
        <w:t xml:space="preserve">de </w:t>
      </w:r>
      <w:bookmarkStart w:id="1" w:name="_Hlk515818189"/>
      <w:r w:rsidR="002F4528">
        <w:rPr>
          <w:rFonts w:ascii="Times New Roman" w:hAnsi="Times New Roman" w:cs="Times New Roman"/>
          <w:sz w:val="24"/>
          <w:szCs w:val="24"/>
        </w:rPr>
        <w:t xml:space="preserve">un análisis de gabinete con base en información proporcionada por las instancias responsables de operar el Programa de Proyectos de Concurrencia con las Entidades Federativas en Baja California, así como información adicional necesaria para complementar dicho análisis, tales como entrevistas a los responsables de la implementación de estos para fortalecer esta evaluación. </w:t>
      </w:r>
      <w:bookmarkEnd w:id="1"/>
    </w:p>
    <w:p w14:paraId="4F1D9603" w14:textId="2773E551" w:rsidR="00297AC7" w:rsidRDefault="006376CA" w:rsidP="00535B8D">
      <w:pPr>
        <w:jc w:val="both"/>
        <w:rPr>
          <w:rFonts w:ascii="Times New Roman" w:hAnsi="Times New Roman" w:cs="Times New Roman"/>
          <w:sz w:val="24"/>
          <w:szCs w:val="24"/>
        </w:rPr>
      </w:pPr>
      <w:r w:rsidRPr="00AD497D">
        <w:rPr>
          <w:rFonts w:ascii="Times New Roman" w:hAnsi="Times New Roman" w:cs="Times New Roman"/>
          <w:sz w:val="24"/>
          <w:szCs w:val="24"/>
        </w:rPr>
        <w:t xml:space="preserve">En el capítulo primero, se analiza las características generales del Programa de </w:t>
      </w:r>
      <w:r w:rsidR="00AD497D" w:rsidRPr="00AD497D">
        <w:rPr>
          <w:rFonts w:ascii="Times New Roman" w:hAnsi="Times New Roman" w:cs="Times New Roman"/>
          <w:sz w:val="24"/>
          <w:szCs w:val="24"/>
        </w:rPr>
        <w:t xml:space="preserve">Proyectos de Concurrencia, identificando </w:t>
      </w:r>
      <w:r w:rsidR="00AD497D">
        <w:rPr>
          <w:rFonts w:ascii="Times New Roman" w:hAnsi="Times New Roman" w:cs="Times New Roman"/>
          <w:sz w:val="24"/>
          <w:szCs w:val="24"/>
        </w:rPr>
        <w:t>d</w:t>
      </w:r>
      <w:r w:rsidR="00AD497D" w:rsidRPr="00AD497D">
        <w:rPr>
          <w:rFonts w:ascii="Times New Roman" w:hAnsi="Times New Roman" w:cs="Times New Roman"/>
          <w:sz w:val="24"/>
          <w:szCs w:val="24"/>
        </w:rPr>
        <w:t>ependencias, entidades y unidades responsables estatales del Programa</w:t>
      </w:r>
      <w:r w:rsidR="00AD497D">
        <w:rPr>
          <w:rFonts w:ascii="Times New Roman" w:hAnsi="Times New Roman" w:cs="Times New Roman"/>
          <w:sz w:val="24"/>
          <w:szCs w:val="24"/>
        </w:rPr>
        <w:t>, también se estudia el p</w:t>
      </w:r>
      <w:r w:rsidR="00AD497D" w:rsidRPr="00D208EA">
        <w:rPr>
          <w:rFonts w:ascii="Times New Roman" w:hAnsi="Times New Roman" w:cs="Times New Roman"/>
          <w:sz w:val="24"/>
          <w:szCs w:val="24"/>
        </w:rPr>
        <w:t>resupuesto autorizado, modificado y ejercido durante el 201</w:t>
      </w:r>
      <w:r w:rsidR="00AD497D">
        <w:rPr>
          <w:rFonts w:ascii="Times New Roman" w:hAnsi="Times New Roman" w:cs="Times New Roman"/>
          <w:sz w:val="24"/>
          <w:szCs w:val="24"/>
        </w:rPr>
        <w:t xml:space="preserve">7 para Baja California. Los </w:t>
      </w:r>
      <w:r w:rsidR="00AD497D" w:rsidRPr="00D208EA">
        <w:rPr>
          <w:rFonts w:ascii="Times New Roman" w:hAnsi="Times New Roman" w:cs="Times New Roman"/>
          <w:sz w:val="24"/>
          <w:szCs w:val="24"/>
        </w:rPr>
        <w:t>Objetivos, obras generadas y alineación con el problema</w:t>
      </w:r>
      <w:r w:rsidR="00297AC7">
        <w:rPr>
          <w:rFonts w:ascii="Times New Roman" w:hAnsi="Times New Roman" w:cs="Times New Roman"/>
          <w:sz w:val="24"/>
          <w:szCs w:val="24"/>
        </w:rPr>
        <w:t xml:space="preserve"> son otro elemento que se analiza al igual que la p</w:t>
      </w:r>
      <w:r w:rsidR="00297AC7" w:rsidRPr="00D208EA">
        <w:rPr>
          <w:rFonts w:ascii="Times New Roman" w:hAnsi="Times New Roman" w:cs="Times New Roman"/>
          <w:sz w:val="24"/>
          <w:szCs w:val="24"/>
        </w:rPr>
        <w:t xml:space="preserve">oblación </w:t>
      </w:r>
      <w:r w:rsidR="00297AC7">
        <w:rPr>
          <w:rFonts w:ascii="Times New Roman" w:hAnsi="Times New Roman" w:cs="Times New Roman"/>
          <w:sz w:val="24"/>
          <w:szCs w:val="24"/>
        </w:rPr>
        <w:t>o</w:t>
      </w:r>
      <w:r w:rsidR="00297AC7" w:rsidRPr="00D208EA">
        <w:rPr>
          <w:rFonts w:ascii="Times New Roman" w:hAnsi="Times New Roman" w:cs="Times New Roman"/>
          <w:sz w:val="24"/>
          <w:szCs w:val="24"/>
        </w:rPr>
        <w:t xml:space="preserve">bjetivo y </w:t>
      </w:r>
      <w:r w:rsidR="00297AC7">
        <w:rPr>
          <w:rFonts w:ascii="Times New Roman" w:hAnsi="Times New Roman" w:cs="Times New Roman"/>
          <w:sz w:val="24"/>
          <w:szCs w:val="24"/>
        </w:rPr>
        <w:t>a</w:t>
      </w:r>
      <w:r w:rsidR="00297AC7" w:rsidRPr="00D208EA">
        <w:rPr>
          <w:rFonts w:ascii="Times New Roman" w:hAnsi="Times New Roman" w:cs="Times New Roman"/>
          <w:sz w:val="24"/>
          <w:szCs w:val="24"/>
        </w:rPr>
        <w:t>tendida</w:t>
      </w:r>
      <w:r w:rsidR="00297AC7">
        <w:rPr>
          <w:rFonts w:ascii="Times New Roman" w:hAnsi="Times New Roman" w:cs="Times New Roman"/>
          <w:sz w:val="24"/>
          <w:szCs w:val="24"/>
        </w:rPr>
        <w:t>, las r</w:t>
      </w:r>
      <w:r w:rsidR="00297AC7" w:rsidRPr="00D208EA">
        <w:rPr>
          <w:rFonts w:ascii="Times New Roman" w:hAnsi="Times New Roman" w:cs="Times New Roman"/>
          <w:sz w:val="24"/>
          <w:szCs w:val="24"/>
        </w:rPr>
        <w:t>elaciones con otros programas estatales y federales</w:t>
      </w:r>
      <w:r w:rsidR="00297AC7">
        <w:rPr>
          <w:rFonts w:ascii="Times New Roman" w:hAnsi="Times New Roman" w:cs="Times New Roman"/>
          <w:sz w:val="24"/>
          <w:szCs w:val="24"/>
        </w:rPr>
        <w:t xml:space="preserve"> y a</w:t>
      </w:r>
      <w:r w:rsidR="00297AC7" w:rsidRPr="00D208EA">
        <w:rPr>
          <w:rFonts w:ascii="Times New Roman" w:hAnsi="Times New Roman" w:cs="Times New Roman"/>
          <w:sz w:val="24"/>
          <w:szCs w:val="24"/>
        </w:rPr>
        <w:t xml:space="preserve">lineación </w:t>
      </w:r>
      <w:r w:rsidR="00297AC7">
        <w:rPr>
          <w:rFonts w:ascii="Times New Roman" w:hAnsi="Times New Roman" w:cs="Times New Roman"/>
          <w:sz w:val="24"/>
          <w:szCs w:val="24"/>
        </w:rPr>
        <w:t xml:space="preserve">existente de este programa </w:t>
      </w:r>
      <w:r w:rsidR="00297AC7" w:rsidRPr="00D208EA">
        <w:rPr>
          <w:rFonts w:ascii="Times New Roman" w:hAnsi="Times New Roman" w:cs="Times New Roman"/>
          <w:sz w:val="24"/>
          <w:szCs w:val="24"/>
        </w:rPr>
        <w:t>con el PND 2013-2019 y PED 2014-2019.</w:t>
      </w:r>
    </w:p>
    <w:p w14:paraId="77B444AA" w14:textId="7189B021" w:rsidR="00EF4282" w:rsidRDefault="00EF4282" w:rsidP="00535B8D">
      <w:pPr>
        <w:spacing w:after="0"/>
        <w:jc w:val="both"/>
        <w:rPr>
          <w:rFonts w:ascii="Times New Roman" w:hAnsi="Times New Roman" w:cs="Times New Roman"/>
          <w:sz w:val="24"/>
          <w:szCs w:val="24"/>
        </w:rPr>
      </w:pPr>
      <w:r>
        <w:rPr>
          <w:rFonts w:ascii="Times New Roman" w:hAnsi="Times New Roman" w:cs="Times New Roman"/>
          <w:sz w:val="24"/>
          <w:szCs w:val="24"/>
        </w:rPr>
        <w:t>En el segundo capítulo tiene como fin valorar r</w:t>
      </w:r>
      <w:r w:rsidRPr="00D208EA">
        <w:rPr>
          <w:rFonts w:ascii="Times New Roman" w:hAnsi="Times New Roman" w:cs="Times New Roman"/>
          <w:sz w:val="24"/>
          <w:szCs w:val="24"/>
        </w:rPr>
        <w:t>esultados logrados</w:t>
      </w:r>
      <w:r>
        <w:rPr>
          <w:rFonts w:ascii="Times New Roman" w:hAnsi="Times New Roman" w:cs="Times New Roman"/>
          <w:sz w:val="24"/>
          <w:szCs w:val="24"/>
        </w:rPr>
        <w:t xml:space="preserve"> por estos proyectos en Baja California, considerando en primer lugar el a</w:t>
      </w:r>
      <w:r w:rsidRPr="00D208EA">
        <w:rPr>
          <w:rFonts w:ascii="Times New Roman" w:hAnsi="Times New Roman" w:cs="Times New Roman"/>
          <w:sz w:val="24"/>
          <w:szCs w:val="24"/>
        </w:rPr>
        <w:t>nálisis del cumplimiento programático</w:t>
      </w:r>
      <w:r>
        <w:rPr>
          <w:rFonts w:ascii="Times New Roman" w:hAnsi="Times New Roman" w:cs="Times New Roman"/>
          <w:sz w:val="24"/>
          <w:szCs w:val="24"/>
        </w:rPr>
        <w:t xml:space="preserve">, es decir la cobertura efectiva de acciones y metas proyectadas para el 2017, por el otro lado es importante el estudio de los posibles indicadores con los que cuente el </w:t>
      </w:r>
      <w:r w:rsidR="00366B31">
        <w:rPr>
          <w:rFonts w:ascii="Times New Roman" w:hAnsi="Times New Roman" w:cs="Times New Roman"/>
          <w:sz w:val="24"/>
          <w:szCs w:val="24"/>
        </w:rPr>
        <w:t>Programa,</w:t>
      </w:r>
      <w:r w:rsidR="004964D4">
        <w:rPr>
          <w:rFonts w:ascii="Times New Roman" w:hAnsi="Times New Roman" w:cs="Times New Roman"/>
          <w:sz w:val="24"/>
          <w:szCs w:val="24"/>
        </w:rPr>
        <w:t xml:space="preserve"> </w:t>
      </w:r>
      <w:r w:rsidR="001A73CD">
        <w:rPr>
          <w:rFonts w:ascii="Times New Roman" w:hAnsi="Times New Roman" w:cs="Times New Roman"/>
          <w:sz w:val="24"/>
          <w:szCs w:val="24"/>
        </w:rPr>
        <w:t>así</w:t>
      </w:r>
      <w:r w:rsidR="004964D4">
        <w:rPr>
          <w:rFonts w:ascii="Times New Roman" w:hAnsi="Times New Roman" w:cs="Times New Roman"/>
          <w:sz w:val="24"/>
          <w:szCs w:val="24"/>
        </w:rPr>
        <w:t xml:space="preserve"> como analizar el cumplimiento </w:t>
      </w:r>
      <w:r w:rsidRPr="00D208EA">
        <w:rPr>
          <w:rFonts w:ascii="Times New Roman" w:hAnsi="Times New Roman" w:cs="Times New Roman"/>
          <w:sz w:val="24"/>
          <w:szCs w:val="24"/>
        </w:rPr>
        <w:t>presupuestal</w:t>
      </w:r>
      <w:r w:rsidR="004964D4">
        <w:rPr>
          <w:rFonts w:ascii="Times New Roman" w:hAnsi="Times New Roman" w:cs="Times New Roman"/>
          <w:sz w:val="24"/>
          <w:szCs w:val="24"/>
        </w:rPr>
        <w:t xml:space="preserve"> de est</w:t>
      </w:r>
      <w:r w:rsidR="00440802">
        <w:rPr>
          <w:rFonts w:ascii="Times New Roman" w:hAnsi="Times New Roman" w:cs="Times New Roman"/>
          <w:sz w:val="24"/>
          <w:szCs w:val="24"/>
        </w:rPr>
        <w:t xml:space="preserve">e programa </w:t>
      </w:r>
      <w:r w:rsidR="004964D4">
        <w:rPr>
          <w:rFonts w:ascii="Times New Roman" w:hAnsi="Times New Roman" w:cs="Times New Roman"/>
          <w:sz w:val="24"/>
          <w:szCs w:val="24"/>
        </w:rPr>
        <w:t>federal en Baja California.</w:t>
      </w:r>
    </w:p>
    <w:p w14:paraId="46196DCC" w14:textId="77777777" w:rsidR="001954BA" w:rsidRDefault="001954BA">
      <w:pPr>
        <w:rPr>
          <w:rFonts w:ascii="Times New Roman" w:hAnsi="Times New Roman" w:cs="Times New Roman"/>
          <w:sz w:val="24"/>
          <w:szCs w:val="24"/>
        </w:rPr>
      </w:pPr>
      <w:r>
        <w:rPr>
          <w:rFonts w:ascii="Times New Roman" w:hAnsi="Times New Roman" w:cs="Times New Roman"/>
          <w:sz w:val="24"/>
          <w:szCs w:val="24"/>
        </w:rPr>
        <w:br w:type="page"/>
      </w:r>
    </w:p>
    <w:p w14:paraId="7680210F" w14:textId="6A43CCEC" w:rsidR="00C829FA" w:rsidRDefault="004964D4" w:rsidP="00F72B9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El c</w:t>
      </w:r>
      <w:r w:rsidRPr="00D208EA">
        <w:rPr>
          <w:rFonts w:ascii="Times New Roman" w:hAnsi="Times New Roman" w:cs="Times New Roman"/>
          <w:sz w:val="24"/>
          <w:szCs w:val="24"/>
        </w:rPr>
        <w:t xml:space="preserve">apítulo </w:t>
      </w:r>
      <w:r>
        <w:rPr>
          <w:rFonts w:ascii="Times New Roman" w:hAnsi="Times New Roman" w:cs="Times New Roman"/>
          <w:sz w:val="24"/>
          <w:szCs w:val="24"/>
        </w:rPr>
        <w:t>tercero tiene como fin analizar la cobertura de este programa al sector al que va dirigido (Agropecuario), y como se distribuye este apoyo a lo largo de la Entidad, mientras en el c</w:t>
      </w:r>
      <w:r w:rsidRPr="00D208EA">
        <w:rPr>
          <w:rFonts w:ascii="Times New Roman" w:hAnsi="Times New Roman" w:cs="Times New Roman"/>
          <w:sz w:val="24"/>
          <w:szCs w:val="24"/>
        </w:rPr>
        <w:t>apítulo</w:t>
      </w:r>
      <w:r>
        <w:rPr>
          <w:rFonts w:ascii="Times New Roman" w:hAnsi="Times New Roman" w:cs="Times New Roman"/>
          <w:sz w:val="24"/>
          <w:szCs w:val="24"/>
        </w:rPr>
        <w:t xml:space="preserve"> cuarto se hace un breve</w:t>
      </w:r>
      <w:r w:rsidRPr="00D208EA">
        <w:rPr>
          <w:rFonts w:ascii="Times New Roman" w:hAnsi="Times New Roman" w:cs="Times New Roman"/>
          <w:sz w:val="24"/>
          <w:szCs w:val="24"/>
        </w:rPr>
        <w:t xml:space="preserve"> análisis del seguimiento a aspectos susceptibles de mejora</w:t>
      </w:r>
      <w:r>
        <w:rPr>
          <w:rFonts w:ascii="Times New Roman" w:hAnsi="Times New Roman" w:cs="Times New Roman"/>
          <w:sz w:val="24"/>
          <w:szCs w:val="24"/>
        </w:rPr>
        <w:t xml:space="preserve"> que sean viables para el programa.</w:t>
      </w:r>
      <w:r w:rsidR="00F72B9F">
        <w:rPr>
          <w:rFonts w:ascii="Times New Roman" w:hAnsi="Times New Roman" w:cs="Times New Roman"/>
          <w:sz w:val="24"/>
          <w:szCs w:val="24"/>
        </w:rPr>
        <w:t xml:space="preserve"> </w:t>
      </w:r>
      <w:r>
        <w:rPr>
          <w:rFonts w:ascii="Times New Roman" w:hAnsi="Times New Roman" w:cs="Times New Roman"/>
          <w:sz w:val="24"/>
          <w:szCs w:val="24"/>
        </w:rPr>
        <w:t>Por último, se genera un espacio para c</w:t>
      </w:r>
      <w:r w:rsidRPr="00D208EA">
        <w:rPr>
          <w:rFonts w:ascii="Times New Roman" w:hAnsi="Times New Roman" w:cs="Times New Roman"/>
          <w:sz w:val="24"/>
          <w:szCs w:val="24"/>
        </w:rPr>
        <w:t>onclusiones y recomendaciones de la Evaluación</w:t>
      </w:r>
      <w:r>
        <w:rPr>
          <w:rFonts w:ascii="Times New Roman" w:hAnsi="Times New Roman" w:cs="Times New Roman"/>
          <w:sz w:val="24"/>
          <w:szCs w:val="24"/>
        </w:rPr>
        <w:t>, donde se identi</w:t>
      </w:r>
      <w:r w:rsidR="00C829FA">
        <w:rPr>
          <w:rFonts w:ascii="Times New Roman" w:hAnsi="Times New Roman" w:cs="Times New Roman"/>
          <w:sz w:val="24"/>
          <w:szCs w:val="24"/>
        </w:rPr>
        <w:t>fica también un análisis de las</w:t>
      </w:r>
      <w:r w:rsidR="00C829FA" w:rsidRPr="00D208EA">
        <w:rPr>
          <w:rFonts w:ascii="Times New Roman" w:hAnsi="Times New Roman" w:cs="Times New Roman"/>
          <w:sz w:val="24"/>
          <w:szCs w:val="24"/>
        </w:rPr>
        <w:t xml:space="preserve"> Fortalezas, Debilidades, Oportunidades y Amenazas</w:t>
      </w:r>
      <w:r w:rsidR="00C829FA">
        <w:rPr>
          <w:rFonts w:ascii="Times New Roman" w:hAnsi="Times New Roman" w:cs="Times New Roman"/>
          <w:sz w:val="24"/>
          <w:szCs w:val="24"/>
        </w:rPr>
        <w:t xml:space="preserve"> que tenga el Programa de Proyectos de Concurrencia en Baja California para el ejercicio fiscal 2017.</w:t>
      </w:r>
    </w:p>
    <w:p w14:paraId="1FC3BD38" w14:textId="333EDDF8" w:rsidR="00535B8D" w:rsidRDefault="00535B8D" w:rsidP="00535B8D">
      <w:pPr>
        <w:spacing w:after="0"/>
        <w:rPr>
          <w:rFonts w:ascii="Times New Roman" w:hAnsi="Times New Roman" w:cs="Times New Roman"/>
          <w:sz w:val="24"/>
          <w:szCs w:val="24"/>
        </w:rPr>
      </w:pPr>
    </w:p>
    <w:p w14:paraId="5C4F7743" w14:textId="589612CF" w:rsidR="001954BA" w:rsidRDefault="001954BA">
      <w:pPr>
        <w:rPr>
          <w:rFonts w:ascii="Times New Roman" w:hAnsi="Times New Roman" w:cs="Times New Roman"/>
          <w:sz w:val="24"/>
          <w:szCs w:val="24"/>
        </w:rPr>
      </w:pPr>
      <w:r>
        <w:rPr>
          <w:rFonts w:ascii="Times New Roman" w:hAnsi="Times New Roman" w:cs="Times New Roman"/>
          <w:sz w:val="24"/>
          <w:szCs w:val="24"/>
        </w:rPr>
        <w:br w:type="page"/>
      </w:r>
    </w:p>
    <w:p w14:paraId="105C7807" w14:textId="77777777" w:rsidR="00366B31" w:rsidRDefault="00366B31" w:rsidP="00535B8D">
      <w:pPr>
        <w:tabs>
          <w:tab w:val="left" w:pos="5040"/>
        </w:tabs>
        <w:rPr>
          <w:rFonts w:ascii="Times New Roman" w:hAnsi="Times New Roman" w:cs="Times New Roman"/>
          <w:b/>
          <w:bCs/>
          <w:sz w:val="28"/>
          <w:szCs w:val="28"/>
        </w:rPr>
      </w:pPr>
    </w:p>
    <w:p w14:paraId="46C995E4" w14:textId="77777777" w:rsidR="00366B31" w:rsidRDefault="00366B31" w:rsidP="00535B8D">
      <w:pPr>
        <w:tabs>
          <w:tab w:val="left" w:pos="5040"/>
        </w:tabs>
        <w:rPr>
          <w:rFonts w:ascii="Times New Roman" w:hAnsi="Times New Roman" w:cs="Times New Roman"/>
          <w:b/>
          <w:bCs/>
          <w:sz w:val="28"/>
          <w:szCs w:val="28"/>
        </w:rPr>
      </w:pPr>
    </w:p>
    <w:p w14:paraId="089E1CD9" w14:textId="77777777" w:rsidR="00366B31" w:rsidRDefault="00366B31" w:rsidP="00535B8D">
      <w:pPr>
        <w:tabs>
          <w:tab w:val="left" w:pos="5040"/>
        </w:tabs>
        <w:rPr>
          <w:rFonts w:ascii="Times New Roman" w:hAnsi="Times New Roman" w:cs="Times New Roman"/>
          <w:b/>
          <w:bCs/>
          <w:sz w:val="28"/>
          <w:szCs w:val="28"/>
        </w:rPr>
      </w:pPr>
    </w:p>
    <w:p w14:paraId="13EAF945" w14:textId="77777777" w:rsidR="00366B31" w:rsidRDefault="00366B31" w:rsidP="00535B8D">
      <w:pPr>
        <w:tabs>
          <w:tab w:val="left" w:pos="5040"/>
        </w:tabs>
        <w:rPr>
          <w:rFonts w:ascii="Times New Roman" w:hAnsi="Times New Roman" w:cs="Times New Roman"/>
          <w:b/>
          <w:bCs/>
          <w:sz w:val="28"/>
          <w:szCs w:val="28"/>
        </w:rPr>
      </w:pPr>
    </w:p>
    <w:p w14:paraId="6CAD440C" w14:textId="65814941" w:rsidR="00366B31" w:rsidRDefault="00950425" w:rsidP="00535B8D">
      <w:pPr>
        <w:tabs>
          <w:tab w:val="left" w:pos="5040"/>
        </w:tabs>
        <w:rPr>
          <w:rFonts w:ascii="Times New Roman" w:hAnsi="Times New Roman" w:cs="Times New Roman"/>
          <w:b/>
          <w:bCs/>
          <w:sz w:val="28"/>
          <w:szCs w:val="28"/>
        </w:rPr>
      </w:pPr>
      <w:r>
        <w:rPr>
          <w:rFonts w:ascii="Times New Roman" w:hAnsi="Times New Roman" w:cs="Times New Roman"/>
          <w:b/>
          <w:bCs/>
          <w:noProof/>
          <w:sz w:val="28"/>
          <w:szCs w:val="28"/>
          <w:lang w:val="es-ES" w:eastAsia="es-ES"/>
        </w:rPr>
        <w:drawing>
          <wp:anchor distT="0" distB="0" distL="114300" distR="114300" simplePos="0" relativeHeight="251666432" behindDoc="1" locked="0" layoutInCell="1" allowOverlap="1" wp14:anchorId="39F8509F" wp14:editId="74137BED">
            <wp:simplePos x="0" y="0"/>
            <wp:positionH relativeFrom="margin">
              <wp:align>right</wp:align>
            </wp:positionH>
            <wp:positionV relativeFrom="paragraph">
              <wp:posOffset>320172</wp:posOffset>
            </wp:positionV>
            <wp:extent cx="5612130" cy="3159760"/>
            <wp:effectExtent l="0" t="0" r="7620" b="254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6e0eae7d51521093598_standard_desktop_medium_retina.png"/>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612130" cy="3159760"/>
                    </a:xfrm>
                    <a:prstGeom prst="rect">
                      <a:avLst/>
                    </a:prstGeom>
                    <a:effectLst>
                      <a:softEdge rad="127000"/>
                    </a:effectLst>
                  </pic:spPr>
                </pic:pic>
              </a:graphicData>
            </a:graphic>
          </wp:anchor>
        </w:drawing>
      </w:r>
    </w:p>
    <w:p w14:paraId="35365BEE" w14:textId="56734A25" w:rsidR="00187CBD" w:rsidRDefault="00187CBD" w:rsidP="00366B31">
      <w:pPr>
        <w:tabs>
          <w:tab w:val="left" w:pos="5040"/>
        </w:tabs>
        <w:jc w:val="center"/>
        <w:rPr>
          <w:rFonts w:ascii="Times New Roman" w:hAnsi="Times New Roman" w:cs="Times New Roman"/>
          <w:b/>
          <w:bCs/>
          <w:sz w:val="28"/>
          <w:szCs w:val="28"/>
        </w:rPr>
      </w:pPr>
      <w:r w:rsidRPr="00187CBD">
        <w:rPr>
          <w:rFonts w:ascii="Times New Roman" w:hAnsi="Times New Roman" w:cs="Times New Roman"/>
          <w:b/>
          <w:bCs/>
          <w:sz w:val="28"/>
          <w:szCs w:val="28"/>
        </w:rPr>
        <w:t>Capítulo I: Datos Generales de</w:t>
      </w:r>
      <w:r w:rsidR="00AD497D">
        <w:rPr>
          <w:rFonts w:ascii="Times New Roman" w:hAnsi="Times New Roman" w:cs="Times New Roman"/>
          <w:b/>
          <w:bCs/>
          <w:sz w:val="28"/>
          <w:szCs w:val="28"/>
        </w:rPr>
        <w:t>l Programa de Proyectos de Concurrencia con las Entidades Federativas, Baja California, 2017.</w:t>
      </w:r>
    </w:p>
    <w:p w14:paraId="1FF74C95" w14:textId="6D41A267" w:rsidR="00366B31" w:rsidRDefault="00366B31" w:rsidP="00535B8D">
      <w:pPr>
        <w:tabs>
          <w:tab w:val="left" w:pos="5040"/>
        </w:tabs>
        <w:rPr>
          <w:rFonts w:ascii="Times New Roman" w:hAnsi="Times New Roman" w:cs="Times New Roman"/>
          <w:b/>
          <w:bCs/>
          <w:sz w:val="28"/>
          <w:szCs w:val="28"/>
        </w:rPr>
      </w:pPr>
    </w:p>
    <w:p w14:paraId="0A00450E" w14:textId="4765D279" w:rsidR="00366B31" w:rsidRDefault="00366B31" w:rsidP="00535B8D">
      <w:pPr>
        <w:tabs>
          <w:tab w:val="left" w:pos="5040"/>
        </w:tabs>
        <w:rPr>
          <w:rFonts w:ascii="Times New Roman" w:hAnsi="Times New Roman" w:cs="Times New Roman"/>
          <w:b/>
          <w:bCs/>
          <w:sz w:val="28"/>
          <w:szCs w:val="28"/>
        </w:rPr>
      </w:pPr>
    </w:p>
    <w:p w14:paraId="28484220" w14:textId="771D9B1D" w:rsidR="00366B31" w:rsidRDefault="00366B31" w:rsidP="00535B8D">
      <w:pPr>
        <w:tabs>
          <w:tab w:val="left" w:pos="5040"/>
        </w:tabs>
        <w:rPr>
          <w:rFonts w:ascii="Times New Roman" w:hAnsi="Times New Roman" w:cs="Times New Roman"/>
          <w:b/>
          <w:bCs/>
          <w:sz w:val="28"/>
          <w:szCs w:val="28"/>
        </w:rPr>
      </w:pPr>
    </w:p>
    <w:p w14:paraId="45D4B167" w14:textId="0BA69EA7" w:rsidR="00366B31" w:rsidRDefault="00366B31" w:rsidP="00535B8D">
      <w:pPr>
        <w:tabs>
          <w:tab w:val="left" w:pos="5040"/>
        </w:tabs>
        <w:rPr>
          <w:rFonts w:ascii="Times New Roman" w:hAnsi="Times New Roman" w:cs="Times New Roman"/>
          <w:b/>
          <w:bCs/>
          <w:sz w:val="28"/>
          <w:szCs w:val="28"/>
        </w:rPr>
      </w:pPr>
    </w:p>
    <w:p w14:paraId="1221252B" w14:textId="1C9B9473" w:rsidR="00366B31" w:rsidRDefault="00366B31" w:rsidP="00535B8D">
      <w:pPr>
        <w:tabs>
          <w:tab w:val="left" w:pos="5040"/>
        </w:tabs>
        <w:rPr>
          <w:rFonts w:ascii="Times New Roman" w:hAnsi="Times New Roman" w:cs="Times New Roman"/>
          <w:b/>
          <w:bCs/>
          <w:sz w:val="28"/>
          <w:szCs w:val="28"/>
        </w:rPr>
      </w:pPr>
    </w:p>
    <w:p w14:paraId="179AD19A" w14:textId="2967C1E9" w:rsidR="00366B31" w:rsidRDefault="00366B31" w:rsidP="00535B8D">
      <w:pPr>
        <w:tabs>
          <w:tab w:val="left" w:pos="5040"/>
        </w:tabs>
        <w:rPr>
          <w:rFonts w:ascii="Times New Roman" w:hAnsi="Times New Roman" w:cs="Times New Roman"/>
          <w:b/>
          <w:bCs/>
          <w:sz w:val="28"/>
          <w:szCs w:val="28"/>
        </w:rPr>
      </w:pPr>
    </w:p>
    <w:p w14:paraId="7A009ED9" w14:textId="4E186151" w:rsidR="00366B31" w:rsidRDefault="00366B31" w:rsidP="00535B8D">
      <w:pPr>
        <w:tabs>
          <w:tab w:val="left" w:pos="5040"/>
        </w:tabs>
        <w:rPr>
          <w:rFonts w:ascii="Times New Roman" w:hAnsi="Times New Roman" w:cs="Times New Roman"/>
          <w:b/>
          <w:bCs/>
          <w:sz w:val="28"/>
          <w:szCs w:val="28"/>
        </w:rPr>
      </w:pPr>
    </w:p>
    <w:p w14:paraId="185A3C11" w14:textId="58BF1145" w:rsidR="00366B31" w:rsidRDefault="00366B31" w:rsidP="00535B8D">
      <w:pPr>
        <w:tabs>
          <w:tab w:val="left" w:pos="5040"/>
        </w:tabs>
        <w:rPr>
          <w:rFonts w:ascii="Times New Roman" w:hAnsi="Times New Roman" w:cs="Times New Roman"/>
          <w:b/>
          <w:bCs/>
          <w:sz w:val="28"/>
          <w:szCs w:val="28"/>
        </w:rPr>
      </w:pPr>
    </w:p>
    <w:p w14:paraId="35066DA4" w14:textId="52A903CB" w:rsidR="00366B31" w:rsidRDefault="00366B31" w:rsidP="00535B8D">
      <w:pPr>
        <w:tabs>
          <w:tab w:val="left" w:pos="5040"/>
        </w:tabs>
        <w:rPr>
          <w:rFonts w:ascii="Times New Roman" w:hAnsi="Times New Roman" w:cs="Times New Roman"/>
          <w:b/>
          <w:bCs/>
          <w:sz w:val="28"/>
          <w:szCs w:val="28"/>
        </w:rPr>
      </w:pPr>
    </w:p>
    <w:p w14:paraId="1F6821DC" w14:textId="77777777" w:rsidR="001954BA" w:rsidRDefault="001954BA">
      <w:pPr>
        <w:rPr>
          <w:rFonts w:ascii="Times New Roman" w:hAnsi="Times New Roman" w:cs="Times New Roman"/>
          <w:b/>
          <w:bCs/>
          <w:sz w:val="28"/>
          <w:szCs w:val="28"/>
        </w:rPr>
      </w:pPr>
      <w:r>
        <w:rPr>
          <w:rFonts w:ascii="Times New Roman" w:hAnsi="Times New Roman" w:cs="Times New Roman"/>
          <w:b/>
          <w:bCs/>
          <w:sz w:val="28"/>
          <w:szCs w:val="28"/>
        </w:rPr>
        <w:br w:type="page"/>
      </w:r>
    </w:p>
    <w:p w14:paraId="01717662" w14:textId="46755C70" w:rsidR="00187CBD" w:rsidRPr="00366B31" w:rsidRDefault="00187CBD" w:rsidP="004778D6">
      <w:pPr>
        <w:pStyle w:val="Prrafodelista"/>
        <w:numPr>
          <w:ilvl w:val="1"/>
          <w:numId w:val="1"/>
        </w:numPr>
        <w:spacing w:after="0"/>
        <w:rPr>
          <w:rFonts w:ascii="Times New Roman" w:hAnsi="Times New Roman" w:cs="Times New Roman"/>
          <w:b/>
          <w:sz w:val="24"/>
          <w:szCs w:val="24"/>
        </w:rPr>
      </w:pPr>
      <w:r w:rsidRPr="00366B31">
        <w:rPr>
          <w:rFonts w:ascii="Times New Roman" w:hAnsi="Times New Roman" w:cs="Times New Roman"/>
          <w:b/>
          <w:sz w:val="24"/>
          <w:szCs w:val="24"/>
        </w:rPr>
        <w:lastRenderedPageBreak/>
        <w:t xml:space="preserve">Nombre y características del Programa. </w:t>
      </w:r>
    </w:p>
    <w:p w14:paraId="78D73490" w14:textId="77777777" w:rsidR="0051076C" w:rsidRDefault="0051076C" w:rsidP="00535B8D">
      <w:pPr>
        <w:pStyle w:val="Prrafodelista"/>
        <w:spacing w:after="0"/>
        <w:ind w:left="360"/>
        <w:rPr>
          <w:rFonts w:ascii="Times New Roman" w:hAnsi="Times New Roman" w:cs="Times New Roman"/>
          <w:sz w:val="24"/>
          <w:szCs w:val="24"/>
        </w:rPr>
      </w:pPr>
    </w:p>
    <w:p w14:paraId="73086389" w14:textId="4854D455" w:rsidR="0051076C" w:rsidRDefault="0051076C" w:rsidP="00535B8D">
      <w:pPr>
        <w:spacing w:after="0"/>
        <w:jc w:val="both"/>
        <w:rPr>
          <w:rFonts w:ascii="Times New Roman" w:hAnsi="Times New Roman" w:cs="Times New Roman"/>
          <w:sz w:val="24"/>
          <w:szCs w:val="24"/>
        </w:rPr>
      </w:pPr>
      <w:r>
        <w:rPr>
          <w:rFonts w:ascii="Times New Roman" w:hAnsi="Times New Roman" w:cs="Times New Roman"/>
          <w:sz w:val="24"/>
          <w:szCs w:val="24"/>
        </w:rPr>
        <w:t>El Programa de Concurrencia con las Entidades Federativas 201</w:t>
      </w:r>
      <w:r w:rsidR="006376CA">
        <w:rPr>
          <w:rFonts w:ascii="Times New Roman" w:hAnsi="Times New Roman" w:cs="Times New Roman"/>
          <w:sz w:val="24"/>
          <w:szCs w:val="24"/>
        </w:rPr>
        <w:t xml:space="preserve">7 </w:t>
      </w:r>
      <w:r>
        <w:rPr>
          <w:rFonts w:ascii="Times New Roman" w:hAnsi="Times New Roman" w:cs="Times New Roman"/>
          <w:sz w:val="24"/>
          <w:szCs w:val="24"/>
        </w:rPr>
        <w:t>es un</w:t>
      </w:r>
      <w:r w:rsidR="00440802">
        <w:rPr>
          <w:rFonts w:ascii="Times New Roman" w:hAnsi="Times New Roman" w:cs="Times New Roman"/>
          <w:sz w:val="24"/>
          <w:szCs w:val="24"/>
        </w:rPr>
        <w:t xml:space="preserve"> Programa Presupuestario </w:t>
      </w:r>
      <w:r>
        <w:rPr>
          <w:rFonts w:ascii="Times New Roman" w:hAnsi="Times New Roman" w:cs="Times New Roman"/>
          <w:sz w:val="24"/>
          <w:szCs w:val="24"/>
        </w:rPr>
        <w:t>del ramo agropecuario dirigid</w:t>
      </w:r>
      <w:r w:rsidR="006569E2">
        <w:rPr>
          <w:rFonts w:ascii="Times New Roman" w:hAnsi="Times New Roman" w:cs="Times New Roman"/>
          <w:sz w:val="24"/>
          <w:szCs w:val="24"/>
        </w:rPr>
        <w:t>o</w:t>
      </w:r>
      <w:r>
        <w:rPr>
          <w:rFonts w:ascii="Times New Roman" w:hAnsi="Times New Roman" w:cs="Times New Roman"/>
          <w:sz w:val="24"/>
          <w:szCs w:val="24"/>
        </w:rPr>
        <w:t xml:space="preserve"> a todas las personas físicas o morales que se dediquen a las actividades agrícolas, pecuarias, acuícolas y pesqueras a participar en el Programa de Concurrencia con las Entidades Federativas.</w:t>
      </w:r>
    </w:p>
    <w:p w14:paraId="23DF6174" w14:textId="77777777" w:rsidR="00295BB0" w:rsidRPr="0051076C" w:rsidRDefault="00295BB0" w:rsidP="00535B8D">
      <w:pPr>
        <w:spacing w:after="0"/>
        <w:jc w:val="both"/>
        <w:rPr>
          <w:rFonts w:ascii="Times New Roman" w:hAnsi="Times New Roman" w:cs="Times New Roman"/>
          <w:sz w:val="24"/>
          <w:szCs w:val="24"/>
        </w:rPr>
      </w:pPr>
    </w:p>
    <w:p w14:paraId="4BAA5B28" w14:textId="77777777" w:rsidR="00187CBD" w:rsidRPr="00775499" w:rsidRDefault="00187CBD" w:rsidP="004778D6">
      <w:pPr>
        <w:pStyle w:val="Prrafodelista"/>
        <w:numPr>
          <w:ilvl w:val="1"/>
          <w:numId w:val="1"/>
        </w:numPr>
        <w:spacing w:after="0"/>
        <w:rPr>
          <w:rFonts w:ascii="Times New Roman" w:hAnsi="Times New Roman" w:cs="Times New Roman"/>
          <w:b/>
          <w:sz w:val="24"/>
          <w:szCs w:val="24"/>
        </w:rPr>
      </w:pPr>
      <w:r w:rsidRPr="00775499">
        <w:rPr>
          <w:rFonts w:ascii="Times New Roman" w:hAnsi="Times New Roman" w:cs="Times New Roman"/>
          <w:b/>
          <w:sz w:val="24"/>
          <w:szCs w:val="24"/>
        </w:rPr>
        <w:t xml:space="preserve">Dependencias, entidades y unidades responsables estatales del Programa. </w:t>
      </w:r>
    </w:p>
    <w:p w14:paraId="6FA15BBC" w14:textId="5BA63BA1" w:rsidR="00777CD6" w:rsidRDefault="00777CD6" w:rsidP="00535B8D">
      <w:pPr>
        <w:spacing w:after="0"/>
        <w:jc w:val="both"/>
        <w:rPr>
          <w:rFonts w:ascii="Times New Roman" w:hAnsi="Times New Roman" w:cs="Times New Roman"/>
          <w:sz w:val="24"/>
          <w:szCs w:val="24"/>
        </w:rPr>
      </w:pPr>
    </w:p>
    <w:p w14:paraId="134A765E" w14:textId="40F3F75F" w:rsidR="00777CD6" w:rsidRDefault="00777CD6" w:rsidP="00535B8D">
      <w:pPr>
        <w:spacing w:after="0"/>
        <w:jc w:val="both"/>
        <w:rPr>
          <w:rFonts w:ascii="Times New Roman" w:hAnsi="Times New Roman" w:cs="Times New Roman"/>
          <w:sz w:val="24"/>
          <w:szCs w:val="24"/>
        </w:rPr>
      </w:pPr>
      <w:r>
        <w:rPr>
          <w:rFonts w:ascii="Times New Roman" w:hAnsi="Times New Roman" w:cs="Times New Roman"/>
          <w:sz w:val="24"/>
          <w:szCs w:val="24"/>
        </w:rPr>
        <w:t>Las dependencias que son las unidades responsables tanto del orden federal como estatal de ejecutar el Programa de Proyectos de Concurrencia con las Entidades Federativas</w:t>
      </w:r>
      <w:r w:rsidR="006569E2">
        <w:rPr>
          <w:rFonts w:ascii="Times New Roman" w:hAnsi="Times New Roman" w:cs="Times New Roman"/>
          <w:sz w:val="24"/>
          <w:szCs w:val="24"/>
        </w:rPr>
        <w:t>, en el caso de Baja California</w:t>
      </w:r>
      <w:r>
        <w:rPr>
          <w:rFonts w:ascii="Times New Roman" w:hAnsi="Times New Roman" w:cs="Times New Roman"/>
          <w:sz w:val="24"/>
          <w:szCs w:val="24"/>
        </w:rPr>
        <w:t xml:space="preserve"> </w:t>
      </w:r>
      <w:r w:rsidR="006569E2">
        <w:rPr>
          <w:rFonts w:ascii="Times New Roman" w:hAnsi="Times New Roman" w:cs="Times New Roman"/>
          <w:sz w:val="24"/>
          <w:szCs w:val="24"/>
        </w:rPr>
        <w:t>está convenida entre cuatro dependencias, una federal y tres estatales</w:t>
      </w:r>
      <w:r>
        <w:rPr>
          <w:rFonts w:ascii="Times New Roman" w:hAnsi="Times New Roman" w:cs="Times New Roman"/>
          <w:sz w:val="24"/>
          <w:szCs w:val="24"/>
        </w:rPr>
        <w:t xml:space="preserve">; por un </w:t>
      </w:r>
      <w:r w:rsidR="004215BB">
        <w:rPr>
          <w:rFonts w:ascii="Times New Roman" w:hAnsi="Times New Roman" w:cs="Times New Roman"/>
          <w:sz w:val="24"/>
          <w:szCs w:val="24"/>
        </w:rPr>
        <w:t>lado,</w:t>
      </w:r>
      <w:r>
        <w:rPr>
          <w:rFonts w:ascii="Times New Roman" w:hAnsi="Times New Roman" w:cs="Times New Roman"/>
          <w:sz w:val="24"/>
          <w:szCs w:val="24"/>
        </w:rPr>
        <w:t xml:space="preserve"> </w:t>
      </w:r>
      <w:r w:rsidRPr="008E3CF9">
        <w:rPr>
          <w:rFonts w:ascii="Times New Roman" w:hAnsi="Times New Roman" w:cs="Times New Roman"/>
          <w:b/>
          <w:sz w:val="24"/>
          <w:szCs w:val="24"/>
        </w:rPr>
        <w:t>la Secretaría de Agricultura, Ganadería, Desarrollo Rural, Pesca y Alimentación (SAGARPA) de parte del orden federal, de parte del Gobierno del Estado se encuentra</w:t>
      </w:r>
      <w:r w:rsidR="000D4EE4">
        <w:rPr>
          <w:rFonts w:ascii="Times New Roman" w:hAnsi="Times New Roman" w:cs="Times New Roman"/>
          <w:b/>
          <w:sz w:val="24"/>
          <w:szCs w:val="24"/>
        </w:rPr>
        <w:t>n</w:t>
      </w:r>
      <w:r w:rsidRPr="008E3CF9">
        <w:rPr>
          <w:rFonts w:ascii="Times New Roman" w:hAnsi="Times New Roman" w:cs="Times New Roman"/>
          <w:b/>
          <w:sz w:val="24"/>
          <w:szCs w:val="24"/>
        </w:rPr>
        <w:t xml:space="preserve"> la Secretaría de Desarrollo Agropecuario (SEDAGRO</w:t>
      </w:r>
      <w:r w:rsidR="00FA72DF" w:rsidRPr="00FA72DF">
        <w:rPr>
          <w:rFonts w:ascii="Times New Roman" w:hAnsi="Times New Roman" w:cs="Times New Roman"/>
          <w:b/>
          <w:sz w:val="24"/>
          <w:szCs w:val="24"/>
        </w:rPr>
        <w:t>) y la Secretaría de Pesca y Acuacultura</w:t>
      </w:r>
      <w:r w:rsidR="00FA72DF">
        <w:rPr>
          <w:rFonts w:ascii="Times New Roman" w:hAnsi="Times New Roman" w:cs="Times New Roman"/>
          <w:b/>
          <w:sz w:val="24"/>
          <w:szCs w:val="24"/>
        </w:rPr>
        <w:t xml:space="preserve"> (SEPESCA)</w:t>
      </w:r>
      <w:r w:rsidR="000D4EE4">
        <w:rPr>
          <w:rFonts w:ascii="Times New Roman" w:hAnsi="Times New Roman" w:cs="Times New Roman"/>
          <w:b/>
          <w:sz w:val="24"/>
          <w:szCs w:val="24"/>
        </w:rPr>
        <w:t xml:space="preserve"> como ejecutores directos de </w:t>
      </w:r>
      <w:r w:rsidR="00DA77B8">
        <w:rPr>
          <w:rFonts w:ascii="Times New Roman" w:hAnsi="Times New Roman" w:cs="Times New Roman"/>
          <w:b/>
          <w:sz w:val="24"/>
          <w:szCs w:val="24"/>
        </w:rPr>
        <w:t>las acciones del sector</w:t>
      </w:r>
      <w:r w:rsidR="000D4EE4">
        <w:rPr>
          <w:rFonts w:ascii="Times New Roman" w:hAnsi="Times New Roman" w:cs="Times New Roman"/>
          <w:b/>
          <w:sz w:val="24"/>
          <w:szCs w:val="24"/>
        </w:rPr>
        <w:t xml:space="preserve"> y desde la administración y el seguimiento financiero </w:t>
      </w:r>
      <w:r w:rsidR="00DA77B8">
        <w:rPr>
          <w:rFonts w:ascii="Times New Roman" w:hAnsi="Times New Roman" w:cs="Times New Roman"/>
          <w:b/>
          <w:sz w:val="24"/>
          <w:szCs w:val="24"/>
        </w:rPr>
        <w:t xml:space="preserve">se encuentra </w:t>
      </w:r>
      <w:r w:rsidR="000D4EE4">
        <w:rPr>
          <w:rFonts w:ascii="Times New Roman" w:hAnsi="Times New Roman" w:cs="Times New Roman"/>
          <w:b/>
          <w:sz w:val="24"/>
          <w:szCs w:val="24"/>
        </w:rPr>
        <w:t>la Secretaría de Planeación y Finanzas (SPF)</w:t>
      </w:r>
      <w:r w:rsidR="004215BB">
        <w:rPr>
          <w:rFonts w:ascii="Times New Roman" w:hAnsi="Times New Roman" w:cs="Times New Roman"/>
          <w:sz w:val="24"/>
          <w:szCs w:val="24"/>
        </w:rPr>
        <w:t>, esta identificación la podemos abordar en dos documentos principales:</w:t>
      </w:r>
    </w:p>
    <w:p w14:paraId="52513643" w14:textId="77777777" w:rsidR="008E3CF9" w:rsidRDefault="008E3CF9" w:rsidP="00535B8D">
      <w:pPr>
        <w:spacing w:after="0"/>
        <w:jc w:val="both"/>
        <w:rPr>
          <w:rFonts w:ascii="Times New Roman" w:hAnsi="Times New Roman" w:cs="Times New Roman"/>
          <w:sz w:val="24"/>
          <w:szCs w:val="24"/>
        </w:rPr>
      </w:pPr>
    </w:p>
    <w:p w14:paraId="365308B8" w14:textId="3067FA62" w:rsidR="008E3CF9" w:rsidRPr="0087634C" w:rsidRDefault="008E3CF9" w:rsidP="009B4ACD">
      <w:pPr>
        <w:pStyle w:val="Prrafodelista"/>
        <w:numPr>
          <w:ilvl w:val="0"/>
          <w:numId w:val="37"/>
        </w:numPr>
        <w:spacing w:after="0"/>
        <w:jc w:val="both"/>
        <w:rPr>
          <w:rFonts w:ascii="Times New Roman" w:hAnsi="Times New Roman" w:cs="Times New Roman"/>
          <w:b/>
          <w:sz w:val="24"/>
          <w:szCs w:val="24"/>
        </w:rPr>
      </w:pPr>
      <w:r w:rsidRPr="0087634C">
        <w:rPr>
          <w:rFonts w:ascii="Times New Roman" w:hAnsi="Times New Roman" w:cs="Times New Roman"/>
          <w:b/>
          <w:sz w:val="24"/>
          <w:szCs w:val="24"/>
        </w:rPr>
        <w:t>Convenio de Coordinación para el Desarrollo Rural Sustentable 2015 – 2018.</w:t>
      </w:r>
    </w:p>
    <w:p w14:paraId="463A9566" w14:textId="033D7F37" w:rsidR="008E3CF9" w:rsidRPr="0087634C" w:rsidRDefault="008E3CF9" w:rsidP="009B4ACD">
      <w:pPr>
        <w:pStyle w:val="Prrafodelista"/>
        <w:numPr>
          <w:ilvl w:val="0"/>
          <w:numId w:val="37"/>
        </w:numPr>
        <w:spacing w:after="0"/>
        <w:jc w:val="both"/>
        <w:rPr>
          <w:rFonts w:ascii="Times New Roman" w:hAnsi="Times New Roman" w:cs="Times New Roman"/>
          <w:b/>
          <w:sz w:val="24"/>
          <w:szCs w:val="24"/>
        </w:rPr>
      </w:pPr>
      <w:r w:rsidRPr="0087634C">
        <w:rPr>
          <w:rFonts w:ascii="Times New Roman" w:hAnsi="Times New Roman" w:cs="Times New Roman"/>
          <w:b/>
          <w:sz w:val="24"/>
          <w:szCs w:val="24"/>
        </w:rPr>
        <w:t xml:space="preserve">Anexo Técnico de Ejecución para el Ejercicio Presupuestal 2017 del Estado de Baja California. </w:t>
      </w:r>
    </w:p>
    <w:p w14:paraId="69462191" w14:textId="5724B8FB" w:rsidR="008E3CF9" w:rsidRDefault="008E3CF9" w:rsidP="008E3CF9">
      <w:pPr>
        <w:spacing w:after="0"/>
        <w:jc w:val="both"/>
        <w:rPr>
          <w:rFonts w:ascii="Times New Roman" w:hAnsi="Times New Roman" w:cs="Times New Roman"/>
          <w:sz w:val="24"/>
          <w:szCs w:val="24"/>
        </w:rPr>
      </w:pPr>
    </w:p>
    <w:p w14:paraId="36D967D3" w14:textId="7EFFA4FA" w:rsidR="008E3CF9" w:rsidRPr="008E3CF9" w:rsidRDefault="008E3CF9" w:rsidP="008E3CF9">
      <w:pPr>
        <w:spacing w:after="0"/>
        <w:jc w:val="both"/>
        <w:rPr>
          <w:rFonts w:ascii="Times New Roman" w:hAnsi="Times New Roman" w:cs="Times New Roman"/>
          <w:sz w:val="24"/>
          <w:szCs w:val="24"/>
        </w:rPr>
      </w:pPr>
      <w:r>
        <w:rPr>
          <w:rFonts w:ascii="Times New Roman" w:hAnsi="Times New Roman" w:cs="Times New Roman"/>
          <w:sz w:val="24"/>
          <w:szCs w:val="24"/>
        </w:rPr>
        <w:t>En estos documentos técnicos se establecen las bases para la coordinación, ejecución y seguimiento de l</w:t>
      </w:r>
      <w:r w:rsidR="00440802">
        <w:rPr>
          <w:rFonts w:ascii="Times New Roman" w:hAnsi="Times New Roman" w:cs="Times New Roman"/>
          <w:sz w:val="24"/>
          <w:szCs w:val="24"/>
        </w:rPr>
        <w:t>os programas</w:t>
      </w:r>
      <w:r>
        <w:rPr>
          <w:rFonts w:ascii="Times New Roman" w:hAnsi="Times New Roman" w:cs="Times New Roman"/>
          <w:sz w:val="24"/>
          <w:szCs w:val="24"/>
        </w:rPr>
        <w:t xml:space="preserve"> de desarrollo rural en las entidades, específicamente las derivadas de este Programa de Proyectos de Concurrencia, también en estos mismos documentos de forma más </w:t>
      </w:r>
      <w:r w:rsidR="0085680D">
        <w:rPr>
          <w:rFonts w:ascii="Times New Roman" w:hAnsi="Times New Roman" w:cs="Times New Roman"/>
          <w:sz w:val="24"/>
          <w:szCs w:val="24"/>
        </w:rPr>
        <w:t xml:space="preserve">específica </w:t>
      </w:r>
      <w:r>
        <w:rPr>
          <w:rFonts w:ascii="Times New Roman" w:hAnsi="Times New Roman" w:cs="Times New Roman"/>
          <w:sz w:val="24"/>
          <w:szCs w:val="24"/>
        </w:rPr>
        <w:t>se menciona otras áreas gubernamentales también relacionadas con la ejecución</w:t>
      </w:r>
      <w:r w:rsidR="00B20DBB">
        <w:rPr>
          <w:rFonts w:ascii="Times New Roman" w:hAnsi="Times New Roman" w:cs="Times New Roman"/>
          <w:sz w:val="24"/>
          <w:szCs w:val="24"/>
        </w:rPr>
        <w:t>, estas las podemos identificar en la siguiente figura.</w:t>
      </w:r>
    </w:p>
    <w:p w14:paraId="6D16DB8B" w14:textId="77777777" w:rsidR="00777CD6" w:rsidRDefault="00777CD6" w:rsidP="00535B8D">
      <w:pPr>
        <w:spacing w:after="0"/>
        <w:jc w:val="both"/>
        <w:rPr>
          <w:rFonts w:ascii="Times New Roman" w:hAnsi="Times New Roman" w:cs="Times New Roman"/>
          <w:sz w:val="24"/>
          <w:szCs w:val="24"/>
        </w:rPr>
      </w:pPr>
    </w:p>
    <w:p w14:paraId="149A7167" w14:textId="24B5AF73" w:rsidR="00DD505B" w:rsidRDefault="00BA7A5E" w:rsidP="00535B8D">
      <w:pPr>
        <w:spacing w:after="0"/>
        <w:jc w:val="both"/>
        <w:rPr>
          <w:rFonts w:ascii="Times New Roman" w:hAnsi="Times New Roman" w:cs="Times New Roman"/>
          <w:sz w:val="24"/>
          <w:szCs w:val="24"/>
        </w:rPr>
      </w:pPr>
      <w:r>
        <w:rPr>
          <w:rFonts w:ascii="Times New Roman" w:hAnsi="Times New Roman" w:cs="Times New Roman"/>
          <w:sz w:val="24"/>
          <w:szCs w:val="24"/>
        </w:rPr>
        <w:t xml:space="preserve">De acuerdo con el anexo técnico de ejecución para el ejercicio presupuestal 2017 del Estado de Baja California del Programa de Proyectos de Concurrencia con las Entidades Federativas, </w:t>
      </w:r>
      <w:r w:rsidR="004F798E">
        <w:rPr>
          <w:rFonts w:ascii="Times New Roman" w:hAnsi="Times New Roman" w:cs="Times New Roman"/>
          <w:sz w:val="24"/>
          <w:szCs w:val="24"/>
        </w:rPr>
        <w:t xml:space="preserve">en dicho anexo las partes integrantes </w:t>
      </w:r>
      <w:r w:rsidR="00B20DBB">
        <w:rPr>
          <w:rFonts w:ascii="Times New Roman" w:hAnsi="Times New Roman" w:cs="Times New Roman"/>
          <w:sz w:val="24"/>
          <w:szCs w:val="24"/>
        </w:rPr>
        <w:t xml:space="preserve">de forma específica </w:t>
      </w:r>
      <w:r w:rsidR="004F798E">
        <w:rPr>
          <w:rFonts w:ascii="Times New Roman" w:hAnsi="Times New Roman" w:cs="Times New Roman"/>
          <w:sz w:val="24"/>
          <w:szCs w:val="24"/>
        </w:rPr>
        <w:t>son las siguientes</w:t>
      </w:r>
      <w:r w:rsidR="00B20DBB">
        <w:rPr>
          <w:rFonts w:ascii="Times New Roman" w:hAnsi="Times New Roman" w:cs="Times New Roman"/>
          <w:sz w:val="24"/>
          <w:szCs w:val="24"/>
        </w:rPr>
        <w:t xml:space="preserve"> Dependencias, Coordinaciones y Unidades</w:t>
      </w:r>
      <w:r w:rsidR="004F798E">
        <w:rPr>
          <w:rFonts w:ascii="Times New Roman" w:hAnsi="Times New Roman" w:cs="Times New Roman"/>
          <w:sz w:val="24"/>
          <w:szCs w:val="24"/>
        </w:rPr>
        <w:t>:</w:t>
      </w:r>
    </w:p>
    <w:p w14:paraId="26539123" w14:textId="6EF3B19F" w:rsidR="00DD505B" w:rsidRDefault="00DD505B" w:rsidP="00535B8D">
      <w:pPr>
        <w:spacing w:after="0"/>
        <w:rPr>
          <w:rFonts w:ascii="Times New Roman" w:hAnsi="Times New Roman" w:cs="Times New Roman"/>
          <w:sz w:val="24"/>
          <w:szCs w:val="24"/>
        </w:rPr>
      </w:pPr>
    </w:p>
    <w:p w14:paraId="36D81BC0" w14:textId="77777777" w:rsidR="00C15CA7" w:rsidRDefault="00C15CA7" w:rsidP="00B20DBB">
      <w:pPr>
        <w:spacing w:after="0"/>
        <w:rPr>
          <w:rFonts w:ascii="Times New Roman" w:hAnsi="Times New Roman" w:cs="Times New Roman"/>
          <w:sz w:val="24"/>
          <w:szCs w:val="24"/>
        </w:rPr>
      </w:pPr>
    </w:p>
    <w:p w14:paraId="53FF3BC1" w14:textId="43C828FE" w:rsidR="004F798E" w:rsidRPr="003929E9" w:rsidRDefault="004F798E" w:rsidP="00535B8D">
      <w:pPr>
        <w:spacing w:after="0"/>
        <w:jc w:val="center"/>
        <w:rPr>
          <w:rFonts w:ascii="Times New Roman" w:hAnsi="Times New Roman" w:cs="Times New Roman"/>
          <w:b/>
          <w:sz w:val="24"/>
          <w:szCs w:val="24"/>
        </w:rPr>
      </w:pPr>
      <w:r w:rsidRPr="003929E9">
        <w:rPr>
          <w:rFonts w:ascii="Times New Roman" w:hAnsi="Times New Roman" w:cs="Times New Roman"/>
          <w:b/>
          <w:sz w:val="24"/>
          <w:szCs w:val="24"/>
        </w:rPr>
        <w:lastRenderedPageBreak/>
        <w:t>Figura 1. Actores Responsables del Programa.</w:t>
      </w:r>
    </w:p>
    <w:p w14:paraId="01A4449E" w14:textId="48F27A84" w:rsidR="004F798E" w:rsidRDefault="00014814" w:rsidP="00535B8D">
      <w:pPr>
        <w:spacing w:after="0"/>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60288" behindDoc="0" locked="0" layoutInCell="1" allowOverlap="1" wp14:anchorId="7E210635" wp14:editId="0544AA57">
            <wp:simplePos x="0" y="0"/>
            <wp:positionH relativeFrom="margin">
              <wp:posOffset>4444364</wp:posOffset>
            </wp:positionH>
            <wp:positionV relativeFrom="paragraph">
              <wp:posOffset>519430</wp:posOffset>
            </wp:positionV>
            <wp:extent cx="1163955" cy="2857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ykKds1H_400x400.jpg"/>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15000" t="58000" r="18824" b="27000"/>
                    <a:stretch/>
                  </pic:blipFill>
                  <pic:spPr bwMode="auto">
                    <a:xfrm>
                      <a:off x="0" y="0"/>
                      <a:ext cx="1163955"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ES" w:eastAsia="es-ES"/>
        </w:rPr>
        <w:drawing>
          <wp:anchor distT="0" distB="0" distL="114300" distR="114300" simplePos="0" relativeHeight="251661312" behindDoc="0" locked="0" layoutInCell="1" allowOverlap="1" wp14:anchorId="65E7DD0F" wp14:editId="5A9D3966">
            <wp:simplePos x="0" y="0"/>
            <wp:positionH relativeFrom="margin">
              <wp:align>right</wp:align>
            </wp:positionH>
            <wp:positionV relativeFrom="paragraph">
              <wp:posOffset>1024255</wp:posOffset>
            </wp:positionV>
            <wp:extent cx="1140460" cy="314325"/>
            <wp:effectExtent l="0" t="0" r="254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0743626_922688924562713_3440995422368169984_n.jpg"/>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57536" b="19891"/>
                    <a:stretch/>
                  </pic:blipFill>
                  <pic:spPr bwMode="auto">
                    <a:xfrm>
                      <a:off x="0" y="0"/>
                      <a:ext cx="1140460" cy="31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ES" w:eastAsia="es-ES"/>
        </w:rPr>
        <w:drawing>
          <wp:anchor distT="0" distB="0" distL="114300" distR="114300" simplePos="0" relativeHeight="251662336" behindDoc="0" locked="0" layoutInCell="1" allowOverlap="1" wp14:anchorId="1D98F488" wp14:editId="77A13680">
            <wp:simplePos x="0" y="0"/>
            <wp:positionH relativeFrom="margin">
              <wp:align>right</wp:align>
            </wp:positionH>
            <wp:positionV relativeFrom="paragraph">
              <wp:posOffset>1510030</wp:posOffset>
            </wp:positionV>
            <wp:extent cx="1146175" cy="33337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CTST0Td_400x400.png"/>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13250" t="62500" r="36033" b="21484"/>
                    <a:stretch/>
                  </pic:blipFill>
                  <pic:spPr bwMode="auto">
                    <a:xfrm>
                      <a:off x="0" y="0"/>
                      <a:ext cx="1146175" cy="33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798E">
        <w:rPr>
          <w:rFonts w:ascii="Times New Roman" w:hAnsi="Times New Roman" w:cs="Times New Roman"/>
          <w:noProof/>
          <w:sz w:val="24"/>
          <w:szCs w:val="24"/>
          <w:lang w:val="es-ES" w:eastAsia="es-ES"/>
        </w:rPr>
        <w:drawing>
          <wp:inline distT="0" distB="0" distL="0" distR="0" wp14:anchorId="206AD939" wp14:editId="03C15BCA">
            <wp:extent cx="4505325" cy="5340350"/>
            <wp:effectExtent l="0" t="0" r="0" b="317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5E90B49" w14:textId="77777777" w:rsidR="006A39E6" w:rsidRPr="003929E9" w:rsidRDefault="006A39E6" w:rsidP="00535B8D">
      <w:pPr>
        <w:spacing w:after="0"/>
        <w:jc w:val="center"/>
        <w:rPr>
          <w:rFonts w:ascii="Times New Roman" w:hAnsi="Times New Roman" w:cs="Times New Roman"/>
          <w:b/>
        </w:rPr>
      </w:pPr>
      <w:r w:rsidRPr="003929E9">
        <w:rPr>
          <w:rFonts w:ascii="Times New Roman" w:hAnsi="Times New Roman" w:cs="Times New Roman"/>
          <w:b/>
        </w:rPr>
        <w:t xml:space="preserve">Fuente: Anexo Técnico de Ejecución para el Ejercicio </w:t>
      </w:r>
    </w:p>
    <w:p w14:paraId="2862B79A" w14:textId="77777777" w:rsidR="00BA7A5E" w:rsidRPr="003929E9" w:rsidRDefault="006A39E6" w:rsidP="00535B8D">
      <w:pPr>
        <w:spacing w:after="0"/>
        <w:jc w:val="center"/>
        <w:rPr>
          <w:rFonts w:ascii="Times New Roman" w:hAnsi="Times New Roman" w:cs="Times New Roman"/>
          <w:b/>
        </w:rPr>
      </w:pPr>
      <w:r w:rsidRPr="003929E9">
        <w:rPr>
          <w:rFonts w:ascii="Times New Roman" w:hAnsi="Times New Roman" w:cs="Times New Roman"/>
          <w:b/>
        </w:rPr>
        <w:t xml:space="preserve">Presupuestal 2017 del Estado de Baja California. </w:t>
      </w:r>
    </w:p>
    <w:p w14:paraId="3D57574B" w14:textId="5ABCBA2D" w:rsidR="00535B8D" w:rsidRDefault="00535B8D" w:rsidP="00535B8D">
      <w:pPr>
        <w:spacing w:after="0"/>
        <w:rPr>
          <w:rFonts w:ascii="Times New Roman" w:hAnsi="Times New Roman" w:cs="Times New Roman"/>
          <w:sz w:val="24"/>
          <w:szCs w:val="24"/>
        </w:rPr>
      </w:pPr>
    </w:p>
    <w:p w14:paraId="6DF157A9" w14:textId="77777777" w:rsidR="001954BA" w:rsidRDefault="001954BA">
      <w:pPr>
        <w:rPr>
          <w:rFonts w:ascii="Times New Roman" w:hAnsi="Times New Roman" w:cs="Times New Roman"/>
          <w:sz w:val="24"/>
          <w:szCs w:val="24"/>
        </w:rPr>
      </w:pPr>
      <w:r>
        <w:rPr>
          <w:rFonts w:ascii="Times New Roman" w:hAnsi="Times New Roman" w:cs="Times New Roman"/>
          <w:sz w:val="24"/>
          <w:szCs w:val="24"/>
        </w:rPr>
        <w:br w:type="page"/>
      </w:r>
    </w:p>
    <w:p w14:paraId="6C3AC62B" w14:textId="78E7C158" w:rsidR="00187CBD" w:rsidRPr="00775499" w:rsidRDefault="00187CBD" w:rsidP="00535B8D">
      <w:pPr>
        <w:spacing w:after="0"/>
        <w:rPr>
          <w:rFonts w:ascii="Times New Roman" w:hAnsi="Times New Roman" w:cs="Times New Roman"/>
          <w:b/>
          <w:sz w:val="24"/>
          <w:szCs w:val="24"/>
        </w:rPr>
      </w:pPr>
      <w:r w:rsidRPr="00775499">
        <w:rPr>
          <w:rFonts w:ascii="Times New Roman" w:hAnsi="Times New Roman" w:cs="Times New Roman"/>
          <w:b/>
          <w:sz w:val="24"/>
          <w:szCs w:val="24"/>
        </w:rPr>
        <w:lastRenderedPageBreak/>
        <w:t>1.3 Presupuesto autorizado, modificado y ejercido durante el 2017.</w:t>
      </w:r>
    </w:p>
    <w:p w14:paraId="25D14899" w14:textId="77777777" w:rsidR="00C42799" w:rsidRDefault="00C42799" w:rsidP="00EF586F">
      <w:pPr>
        <w:spacing w:after="0" w:line="240" w:lineRule="auto"/>
        <w:rPr>
          <w:rFonts w:ascii="Times New Roman" w:hAnsi="Times New Roman" w:cs="Times New Roman"/>
          <w:sz w:val="24"/>
          <w:szCs w:val="24"/>
        </w:rPr>
      </w:pPr>
    </w:p>
    <w:p w14:paraId="68DADB7D" w14:textId="77777777" w:rsidR="00295BB0" w:rsidRDefault="00C42799" w:rsidP="00535B8D">
      <w:pPr>
        <w:spacing w:after="0"/>
        <w:jc w:val="both"/>
        <w:rPr>
          <w:rFonts w:ascii="Times New Roman" w:hAnsi="Times New Roman" w:cs="Times New Roman"/>
          <w:sz w:val="24"/>
          <w:szCs w:val="24"/>
        </w:rPr>
      </w:pPr>
      <w:r>
        <w:rPr>
          <w:rFonts w:ascii="Times New Roman" w:hAnsi="Times New Roman" w:cs="Times New Roman"/>
          <w:sz w:val="24"/>
          <w:szCs w:val="24"/>
        </w:rPr>
        <w:t xml:space="preserve">El presupuesto autorizado, modificado y ejercido durante el 2017 está debidamente identificado en documentos técnicos como el: </w:t>
      </w:r>
      <w:r w:rsidRPr="00C42799">
        <w:rPr>
          <w:rFonts w:ascii="Times New Roman" w:hAnsi="Times New Roman" w:cs="Times New Roman"/>
          <w:i/>
          <w:iCs/>
          <w:sz w:val="24"/>
          <w:szCs w:val="24"/>
        </w:rPr>
        <w:t>Informe sobre la situación económica, las finanzas públicas y la deuda pública al cierre trimestral del 2017 en Baja California.</w:t>
      </w:r>
      <w:r>
        <w:rPr>
          <w:rFonts w:ascii="Times New Roman" w:hAnsi="Times New Roman" w:cs="Times New Roman"/>
          <w:sz w:val="24"/>
          <w:szCs w:val="24"/>
        </w:rPr>
        <w:t xml:space="preserve"> </w:t>
      </w:r>
    </w:p>
    <w:p w14:paraId="2F23364F" w14:textId="77777777" w:rsidR="00EC3385" w:rsidRDefault="00EC3385" w:rsidP="00EF586F">
      <w:pPr>
        <w:spacing w:after="0" w:line="240" w:lineRule="auto"/>
        <w:jc w:val="center"/>
        <w:rPr>
          <w:rFonts w:ascii="Times New Roman" w:hAnsi="Times New Roman" w:cs="Times New Roman"/>
          <w:sz w:val="24"/>
          <w:szCs w:val="24"/>
        </w:rPr>
      </w:pPr>
    </w:p>
    <w:p w14:paraId="74E73DC0" w14:textId="791EA123" w:rsidR="00EC3385" w:rsidRPr="003929E9" w:rsidRDefault="00EC3385" w:rsidP="00535B8D">
      <w:pPr>
        <w:spacing w:after="0"/>
        <w:jc w:val="center"/>
        <w:rPr>
          <w:rFonts w:ascii="Times New Roman" w:hAnsi="Times New Roman" w:cs="Times New Roman"/>
          <w:b/>
          <w:sz w:val="24"/>
          <w:szCs w:val="24"/>
        </w:rPr>
      </w:pPr>
      <w:r w:rsidRPr="003929E9">
        <w:rPr>
          <w:rFonts w:ascii="Times New Roman" w:hAnsi="Times New Roman" w:cs="Times New Roman"/>
          <w:b/>
          <w:sz w:val="24"/>
          <w:szCs w:val="24"/>
        </w:rPr>
        <w:t xml:space="preserve">Tabla 1. Avances Financieros del Programa de Proyectos de Concurrencia con las Entidades Federativas, Baja California, 2017. </w:t>
      </w:r>
    </w:p>
    <w:p w14:paraId="2718C057" w14:textId="77777777" w:rsidR="00DF51D8" w:rsidRDefault="00DF51D8" w:rsidP="00535B8D">
      <w:pPr>
        <w:spacing w:after="0"/>
        <w:jc w:val="center"/>
        <w:rPr>
          <w:rFonts w:ascii="Times New Roman" w:hAnsi="Times New Roman" w:cs="Times New Roman"/>
          <w:sz w:val="24"/>
          <w:szCs w:val="24"/>
        </w:rPr>
      </w:pPr>
    </w:p>
    <w:tbl>
      <w:tblPr>
        <w:tblStyle w:val="Tabladecuadrcula21"/>
        <w:tblW w:w="8789" w:type="dxa"/>
        <w:tblLook w:val="04A0" w:firstRow="1" w:lastRow="0" w:firstColumn="1" w:lastColumn="0" w:noHBand="0" w:noVBand="1"/>
      </w:tblPr>
      <w:tblGrid>
        <w:gridCol w:w="2999"/>
        <w:gridCol w:w="2999"/>
        <w:gridCol w:w="2791"/>
      </w:tblGrid>
      <w:tr w:rsidR="00EF7811" w:rsidRPr="00CA7367" w14:paraId="24C8E720" w14:textId="77777777" w:rsidTr="00CA7367">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999" w:type="dxa"/>
          </w:tcPr>
          <w:p w14:paraId="1D6F8867" w14:textId="46D284FA" w:rsidR="00EF7811" w:rsidRPr="00CA7367" w:rsidRDefault="00EF7811" w:rsidP="00560A85">
            <w:pPr>
              <w:spacing w:line="480" w:lineRule="auto"/>
              <w:jc w:val="center"/>
              <w:rPr>
                <w:rFonts w:ascii="Times New Roman" w:hAnsi="Times New Roman" w:cs="Times New Roman"/>
                <w:bCs w:val="0"/>
                <w:sz w:val="24"/>
                <w:szCs w:val="24"/>
              </w:rPr>
            </w:pPr>
            <w:r w:rsidRPr="00CA7367">
              <w:rPr>
                <w:rFonts w:ascii="Times New Roman" w:hAnsi="Times New Roman" w:cs="Times New Roman"/>
                <w:bCs w:val="0"/>
                <w:sz w:val="24"/>
                <w:szCs w:val="24"/>
              </w:rPr>
              <w:t>Autorizado.</w:t>
            </w:r>
          </w:p>
        </w:tc>
        <w:tc>
          <w:tcPr>
            <w:tcW w:w="2999" w:type="dxa"/>
          </w:tcPr>
          <w:p w14:paraId="5AD0A75D" w14:textId="765BD164" w:rsidR="00EF7811" w:rsidRPr="00CA7367" w:rsidRDefault="00EF7811" w:rsidP="00CA736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CA7367">
              <w:rPr>
                <w:rFonts w:ascii="Times New Roman" w:hAnsi="Times New Roman" w:cs="Times New Roman"/>
                <w:bCs w:val="0"/>
                <w:sz w:val="24"/>
                <w:szCs w:val="24"/>
              </w:rPr>
              <w:t>Modificado.</w:t>
            </w:r>
          </w:p>
        </w:tc>
        <w:tc>
          <w:tcPr>
            <w:tcW w:w="2791" w:type="dxa"/>
          </w:tcPr>
          <w:p w14:paraId="11B193B9" w14:textId="28D4C891" w:rsidR="00EF7811" w:rsidRPr="00CA7367" w:rsidRDefault="00EF7811" w:rsidP="00CA736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CA7367">
              <w:rPr>
                <w:rFonts w:ascii="Times New Roman" w:hAnsi="Times New Roman" w:cs="Times New Roman"/>
                <w:bCs w:val="0"/>
                <w:sz w:val="24"/>
                <w:szCs w:val="24"/>
              </w:rPr>
              <w:t>Ejercido.</w:t>
            </w:r>
          </w:p>
        </w:tc>
      </w:tr>
      <w:tr w:rsidR="00BC34FC" w:rsidRPr="00CA7367" w14:paraId="2EE5719F" w14:textId="77777777" w:rsidTr="00CA736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999" w:type="dxa"/>
          </w:tcPr>
          <w:p w14:paraId="4A5786DF" w14:textId="087A929B" w:rsidR="00BC34FC" w:rsidRPr="00CA7367" w:rsidRDefault="00B0592F" w:rsidP="00CA7367">
            <w:pPr>
              <w:spacing w:line="480" w:lineRule="auto"/>
              <w:jc w:val="center"/>
              <w:rPr>
                <w:rFonts w:ascii="Times New Roman" w:hAnsi="Times New Roman" w:cs="Times New Roman"/>
                <w:sz w:val="24"/>
                <w:szCs w:val="24"/>
              </w:rPr>
            </w:pPr>
            <w:r w:rsidRPr="00CA7367">
              <w:rPr>
                <w:rFonts w:ascii="Times New Roman" w:hAnsi="Times New Roman" w:cs="Times New Roman"/>
                <w:sz w:val="24"/>
                <w:szCs w:val="24"/>
              </w:rPr>
              <w:t>$34,200,000.00</w:t>
            </w:r>
          </w:p>
        </w:tc>
        <w:tc>
          <w:tcPr>
            <w:tcW w:w="2999" w:type="dxa"/>
          </w:tcPr>
          <w:p w14:paraId="1ADE0775" w14:textId="5F55D83C" w:rsidR="00BC34FC" w:rsidRPr="00CA7367" w:rsidRDefault="00B0592F" w:rsidP="00CA736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7367">
              <w:rPr>
                <w:rFonts w:ascii="Times New Roman" w:hAnsi="Times New Roman" w:cs="Times New Roman"/>
                <w:b/>
                <w:sz w:val="24"/>
                <w:szCs w:val="24"/>
              </w:rPr>
              <w:t>$34,200,000.00</w:t>
            </w:r>
          </w:p>
        </w:tc>
        <w:tc>
          <w:tcPr>
            <w:tcW w:w="2791" w:type="dxa"/>
          </w:tcPr>
          <w:p w14:paraId="52D0E34D" w14:textId="1535B6DC" w:rsidR="00BC34FC" w:rsidRPr="00CA7367" w:rsidRDefault="00B0592F" w:rsidP="00CA736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7367">
              <w:rPr>
                <w:rFonts w:ascii="Times New Roman" w:hAnsi="Times New Roman" w:cs="Times New Roman"/>
                <w:b/>
                <w:sz w:val="24"/>
                <w:szCs w:val="24"/>
              </w:rPr>
              <w:t>$34,200,000.00</w:t>
            </w:r>
          </w:p>
        </w:tc>
      </w:tr>
      <w:tr w:rsidR="00090C80" w:rsidRPr="00CA7367" w14:paraId="3557CC8F" w14:textId="77777777" w:rsidTr="00CA7367">
        <w:trPr>
          <w:trHeight w:val="414"/>
        </w:trPr>
        <w:tc>
          <w:tcPr>
            <w:cnfStyle w:val="001000000000" w:firstRow="0" w:lastRow="0" w:firstColumn="1" w:lastColumn="0" w:oddVBand="0" w:evenVBand="0" w:oddHBand="0" w:evenHBand="0" w:firstRowFirstColumn="0" w:firstRowLastColumn="0" w:lastRowFirstColumn="0" w:lastRowLastColumn="0"/>
            <w:tcW w:w="8789" w:type="dxa"/>
            <w:gridSpan w:val="3"/>
          </w:tcPr>
          <w:p w14:paraId="1545E466" w14:textId="074067EB" w:rsidR="00090C80" w:rsidRPr="00CA7367" w:rsidRDefault="00090C80" w:rsidP="00CA7367">
            <w:pPr>
              <w:spacing w:line="480" w:lineRule="auto"/>
              <w:jc w:val="center"/>
              <w:rPr>
                <w:rFonts w:ascii="Times New Roman" w:hAnsi="Times New Roman" w:cs="Times New Roman"/>
                <w:sz w:val="24"/>
                <w:szCs w:val="24"/>
              </w:rPr>
            </w:pPr>
            <w:r w:rsidRPr="00CA7367">
              <w:rPr>
                <w:rFonts w:ascii="Times New Roman" w:hAnsi="Times New Roman" w:cs="Times New Roman"/>
                <w:sz w:val="24"/>
                <w:szCs w:val="24"/>
              </w:rPr>
              <w:t>Se ejecuta el 100% del presupuesto respecto a lo Modificado.</w:t>
            </w:r>
          </w:p>
        </w:tc>
      </w:tr>
    </w:tbl>
    <w:p w14:paraId="09CE1B13" w14:textId="6EC56030" w:rsidR="00C42799" w:rsidRPr="003929E9" w:rsidRDefault="00705A82" w:rsidP="00BC34FC">
      <w:pPr>
        <w:spacing w:after="0"/>
        <w:jc w:val="center"/>
        <w:rPr>
          <w:rFonts w:ascii="Times New Roman" w:hAnsi="Times New Roman" w:cs="Times New Roman"/>
          <w:b/>
          <w:sz w:val="24"/>
        </w:rPr>
      </w:pPr>
      <w:r w:rsidRPr="003929E9">
        <w:rPr>
          <w:rFonts w:ascii="Times New Roman" w:hAnsi="Times New Roman" w:cs="Times New Roman"/>
          <w:b/>
          <w:sz w:val="24"/>
        </w:rPr>
        <w:t xml:space="preserve">Fuente: </w:t>
      </w:r>
      <w:r w:rsidR="00560A85">
        <w:rPr>
          <w:rFonts w:ascii="Times New Roman" w:hAnsi="Times New Roman" w:cs="Times New Roman"/>
          <w:b/>
          <w:sz w:val="24"/>
        </w:rPr>
        <w:t>Nivel Financiero</w:t>
      </w:r>
      <w:r w:rsidRPr="003929E9">
        <w:rPr>
          <w:rFonts w:ascii="Times New Roman" w:hAnsi="Times New Roman" w:cs="Times New Roman"/>
          <w:b/>
          <w:sz w:val="24"/>
        </w:rPr>
        <w:t>, 2017.</w:t>
      </w:r>
    </w:p>
    <w:p w14:paraId="3FDACDFA" w14:textId="77777777" w:rsidR="00BC34FC" w:rsidRDefault="00BC34FC" w:rsidP="00EF586F">
      <w:pPr>
        <w:spacing w:after="0" w:line="240" w:lineRule="auto"/>
        <w:rPr>
          <w:rFonts w:ascii="Times New Roman" w:hAnsi="Times New Roman" w:cs="Times New Roman"/>
          <w:sz w:val="24"/>
          <w:szCs w:val="24"/>
        </w:rPr>
      </w:pPr>
    </w:p>
    <w:p w14:paraId="0098CC14" w14:textId="11ED4A50" w:rsidR="00152088" w:rsidRDefault="00BC34FC" w:rsidP="00BC34FC">
      <w:pPr>
        <w:spacing w:after="0"/>
        <w:jc w:val="both"/>
        <w:rPr>
          <w:rFonts w:ascii="Times New Roman" w:hAnsi="Times New Roman" w:cs="Times New Roman"/>
          <w:sz w:val="24"/>
          <w:szCs w:val="24"/>
        </w:rPr>
      </w:pPr>
      <w:r>
        <w:rPr>
          <w:rFonts w:ascii="Times New Roman" w:hAnsi="Times New Roman" w:cs="Times New Roman"/>
          <w:sz w:val="24"/>
          <w:szCs w:val="24"/>
        </w:rPr>
        <w:t xml:space="preserve">Cabe mencionar que este informe atiende el cuarto trimestre y cierre del ejercicio fiscal 2017 y es recurso específicamente destinado a </w:t>
      </w:r>
      <w:r w:rsidRPr="00C4231D">
        <w:rPr>
          <w:rFonts w:ascii="Times New Roman" w:hAnsi="Times New Roman" w:cs="Times New Roman"/>
          <w:b/>
          <w:sz w:val="24"/>
          <w:szCs w:val="24"/>
        </w:rPr>
        <w:t>Gastos de Inversión Pública</w:t>
      </w:r>
      <w:r>
        <w:rPr>
          <w:rFonts w:ascii="Times New Roman" w:hAnsi="Times New Roman" w:cs="Times New Roman"/>
          <w:sz w:val="24"/>
          <w:szCs w:val="24"/>
        </w:rPr>
        <w:t xml:space="preserve">, </w:t>
      </w:r>
      <w:r w:rsidR="00C4231D">
        <w:rPr>
          <w:rFonts w:ascii="Times New Roman" w:hAnsi="Times New Roman" w:cs="Times New Roman"/>
          <w:sz w:val="24"/>
          <w:szCs w:val="24"/>
        </w:rPr>
        <w:t xml:space="preserve">es decir gasto orientado a la ejecución de las obras y proyectos programados, </w:t>
      </w:r>
      <w:r>
        <w:rPr>
          <w:rFonts w:ascii="Times New Roman" w:hAnsi="Times New Roman" w:cs="Times New Roman"/>
          <w:sz w:val="24"/>
          <w:szCs w:val="24"/>
        </w:rPr>
        <w:t>por lo que existe una atención eficiente del mismo en todos los momentos contables de este presupuesto.</w:t>
      </w:r>
      <w:r w:rsidR="00090C80">
        <w:rPr>
          <w:rFonts w:ascii="Times New Roman" w:hAnsi="Times New Roman" w:cs="Times New Roman"/>
          <w:sz w:val="24"/>
          <w:szCs w:val="24"/>
        </w:rPr>
        <w:t xml:space="preserve"> Se ejecuta el 100% del presupuesto respecto a lo modificado. </w:t>
      </w:r>
    </w:p>
    <w:p w14:paraId="57489C47" w14:textId="77777777" w:rsidR="00EF586F" w:rsidRDefault="00EF586F" w:rsidP="00EF586F">
      <w:pPr>
        <w:spacing w:after="0" w:line="240" w:lineRule="auto"/>
        <w:jc w:val="both"/>
        <w:rPr>
          <w:rFonts w:ascii="Times New Roman" w:hAnsi="Times New Roman" w:cs="Times New Roman"/>
          <w:sz w:val="24"/>
          <w:szCs w:val="24"/>
        </w:rPr>
      </w:pPr>
    </w:p>
    <w:p w14:paraId="6E1352EC" w14:textId="667947D2" w:rsidR="00EF586F" w:rsidRDefault="00EF586F" w:rsidP="00BC34FC">
      <w:pPr>
        <w:spacing w:after="0"/>
        <w:jc w:val="both"/>
        <w:rPr>
          <w:rFonts w:ascii="Times New Roman" w:hAnsi="Times New Roman" w:cs="Times New Roman"/>
          <w:sz w:val="24"/>
          <w:szCs w:val="24"/>
        </w:rPr>
      </w:pPr>
      <w:r>
        <w:rPr>
          <w:rFonts w:ascii="Times New Roman" w:hAnsi="Times New Roman" w:cs="Times New Roman"/>
          <w:sz w:val="24"/>
          <w:szCs w:val="24"/>
        </w:rPr>
        <w:t xml:space="preserve">Este recurso concuerda con lo estipulado en el </w:t>
      </w:r>
      <w:r w:rsidRPr="00EF586F">
        <w:rPr>
          <w:rFonts w:ascii="Times New Roman" w:hAnsi="Times New Roman" w:cs="Times New Roman"/>
          <w:b/>
          <w:sz w:val="24"/>
          <w:szCs w:val="24"/>
        </w:rPr>
        <w:t>Anexo Técnico de Ejecución para el Ejercicio Presupuestal 2017 del Estado de Baja California de los PCEF</w:t>
      </w:r>
      <w:r w:rsidR="00B8623B">
        <w:rPr>
          <w:rFonts w:ascii="Times New Roman" w:hAnsi="Times New Roman" w:cs="Times New Roman"/>
          <w:b/>
          <w:sz w:val="24"/>
          <w:szCs w:val="24"/>
        </w:rPr>
        <w:t xml:space="preserve"> (Convenio)</w:t>
      </w:r>
      <w:r>
        <w:rPr>
          <w:rFonts w:ascii="Times New Roman" w:hAnsi="Times New Roman" w:cs="Times New Roman"/>
          <w:sz w:val="24"/>
          <w:szCs w:val="24"/>
        </w:rPr>
        <w:t xml:space="preserve">, en el apartado de las aportaciones de recursos, pág. 6: 1. </w:t>
      </w:r>
      <w:r w:rsidRPr="006569E2">
        <w:rPr>
          <w:rFonts w:ascii="Times New Roman" w:hAnsi="Times New Roman" w:cs="Times New Roman"/>
          <w:i/>
          <w:sz w:val="24"/>
          <w:szCs w:val="24"/>
        </w:rPr>
        <w:t xml:space="preserve">En el Programa de Concurrencia con las Entidades Federativas y sus Componentes, hasta un monto de </w:t>
      </w:r>
      <w:r w:rsidRPr="006569E2">
        <w:rPr>
          <w:rFonts w:ascii="Times New Roman" w:hAnsi="Times New Roman" w:cs="Times New Roman"/>
          <w:b/>
          <w:i/>
          <w:sz w:val="24"/>
          <w:szCs w:val="24"/>
        </w:rPr>
        <w:t>$34,200,000.00.</w:t>
      </w:r>
      <w:r w:rsidRPr="006569E2">
        <w:rPr>
          <w:rFonts w:ascii="Times New Roman" w:hAnsi="Times New Roman" w:cs="Times New Roman"/>
          <w:i/>
          <w:sz w:val="24"/>
          <w:szCs w:val="24"/>
        </w:rPr>
        <w:t xml:space="preserve"> </w:t>
      </w:r>
    </w:p>
    <w:p w14:paraId="1B8329F5" w14:textId="77777777" w:rsidR="00EF586F" w:rsidRDefault="00EF586F" w:rsidP="00BC34FC">
      <w:pPr>
        <w:spacing w:after="0"/>
        <w:jc w:val="both"/>
        <w:rPr>
          <w:rFonts w:ascii="Times New Roman" w:hAnsi="Times New Roman" w:cs="Times New Roman"/>
          <w:sz w:val="24"/>
          <w:szCs w:val="24"/>
        </w:rPr>
      </w:pPr>
    </w:p>
    <w:p w14:paraId="405015D7" w14:textId="2D083319" w:rsidR="00152088" w:rsidRDefault="00152088" w:rsidP="00BC34FC">
      <w:pPr>
        <w:spacing w:after="0"/>
        <w:jc w:val="both"/>
        <w:rPr>
          <w:rFonts w:ascii="Times New Roman" w:hAnsi="Times New Roman" w:cs="Times New Roman"/>
          <w:sz w:val="24"/>
          <w:szCs w:val="24"/>
        </w:rPr>
      </w:pPr>
      <w:r>
        <w:rPr>
          <w:rFonts w:ascii="Times New Roman" w:hAnsi="Times New Roman" w:cs="Times New Roman"/>
          <w:sz w:val="24"/>
          <w:szCs w:val="24"/>
        </w:rPr>
        <w:t>También es importante comentar que del 100% del Presupuesto Autorizado:</w:t>
      </w:r>
    </w:p>
    <w:p w14:paraId="2E9D17C1" w14:textId="77777777" w:rsidR="00152088" w:rsidRDefault="00152088" w:rsidP="00BC34FC">
      <w:pPr>
        <w:spacing w:after="0"/>
        <w:jc w:val="both"/>
        <w:rPr>
          <w:rFonts w:ascii="Times New Roman" w:hAnsi="Times New Roman" w:cs="Times New Roman"/>
          <w:sz w:val="24"/>
          <w:szCs w:val="24"/>
        </w:rPr>
      </w:pPr>
    </w:p>
    <w:p w14:paraId="6C50C010" w14:textId="77777777" w:rsidR="00152088" w:rsidRPr="00152088" w:rsidRDefault="00152088" w:rsidP="009B4ACD">
      <w:pPr>
        <w:pStyle w:val="Prrafodelista"/>
        <w:numPr>
          <w:ilvl w:val="0"/>
          <w:numId w:val="38"/>
        </w:numPr>
        <w:spacing w:after="0"/>
        <w:jc w:val="both"/>
        <w:rPr>
          <w:rFonts w:ascii="Times New Roman" w:hAnsi="Times New Roman" w:cs="Times New Roman"/>
          <w:b/>
          <w:sz w:val="24"/>
          <w:szCs w:val="24"/>
        </w:rPr>
      </w:pPr>
      <w:r w:rsidRPr="00152088">
        <w:rPr>
          <w:rFonts w:ascii="Times New Roman" w:hAnsi="Times New Roman" w:cs="Times New Roman"/>
          <w:b/>
          <w:sz w:val="24"/>
          <w:szCs w:val="24"/>
        </w:rPr>
        <w:t>El 49% fue asignado a la Dirección de Agricultura de la SEDAGRO.</w:t>
      </w:r>
    </w:p>
    <w:p w14:paraId="7F21D8F3" w14:textId="5B1D930A" w:rsidR="00152088" w:rsidRPr="00152088" w:rsidRDefault="00152088" w:rsidP="009B4ACD">
      <w:pPr>
        <w:pStyle w:val="Prrafodelista"/>
        <w:numPr>
          <w:ilvl w:val="0"/>
          <w:numId w:val="38"/>
        </w:numPr>
        <w:spacing w:after="0"/>
        <w:jc w:val="both"/>
        <w:rPr>
          <w:rFonts w:ascii="Times New Roman" w:hAnsi="Times New Roman" w:cs="Times New Roman"/>
          <w:b/>
          <w:sz w:val="24"/>
          <w:szCs w:val="24"/>
        </w:rPr>
      </w:pPr>
      <w:r w:rsidRPr="00152088">
        <w:rPr>
          <w:rFonts w:ascii="Times New Roman" w:hAnsi="Times New Roman" w:cs="Times New Roman"/>
          <w:b/>
          <w:sz w:val="24"/>
          <w:szCs w:val="24"/>
        </w:rPr>
        <w:t xml:space="preserve">El 27.5% a la Dirección de Ganadería de la SEDAGRO </w:t>
      </w:r>
    </w:p>
    <w:p w14:paraId="189EDFB8" w14:textId="4443AC65" w:rsidR="00152088" w:rsidRPr="00152088" w:rsidRDefault="00152088" w:rsidP="009B4ACD">
      <w:pPr>
        <w:pStyle w:val="Prrafodelista"/>
        <w:numPr>
          <w:ilvl w:val="0"/>
          <w:numId w:val="38"/>
        </w:numPr>
        <w:spacing w:after="0"/>
        <w:jc w:val="both"/>
        <w:rPr>
          <w:rFonts w:ascii="Times New Roman" w:hAnsi="Times New Roman" w:cs="Times New Roman"/>
          <w:b/>
          <w:sz w:val="24"/>
          <w:szCs w:val="24"/>
        </w:rPr>
      </w:pPr>
      <w:r w:rsidRPr="00152088">
        <w:rPr>
          <w:rFonts w:ascii="Times New Roman" w:hAnsi="Times New Roman" w:cs="Times New Roman"/>
          <w:b/>
          <w:sz w:val="24"/>
          <w:szCs w:val="24"/>
        </w:rPr>
        <w:t>Y, el 23.5% a la Secretaría de Pesca y Acuacultura</w:t>
      </w:r>
      <w:r w:rsidR="00127C36">
        <w:rPr>
          <w:rFonts w:ascii="Times New Roman" w:hAnsi="Times New Roman" w:cs="Times New Roman"/>
          <w:b/>
          <w:sz w:val="24"/>
          <w:szCs w:val="24"/>
        </w:rPr>
        <w:t xml:space="preserve"> (SEPESCABC).</w:t>
      </w:r>
    </w:p>
    <w:p w14:paraId="1AE559BE" w14:textId="3EE3370A" w:rsidR="00BC34FC" w:rsidRDefault="00BC34FC" w:rsidP="00535B8D">
      <w:pPr>
        <w:spacing w:after="0"/>
        <w:rPr>
          <w:rFonts w:ascii="Times New Roman" w:hAnsi="Times New Roman" w:cs="Times New Roman"/>
          <w:sz w:val="24"/>
          <w:szCs w:val="24"/>
        </w:rPr>
      </w:pPr>
    </w:p>
    <w:p w14:paraId="63DBC7C4" w14:textId="665BDF71" w:rsidR="00EF586F" w:rsidRDefault="00127C36" w:rsidP="00EF586F">
      <w:pPr>
        <w:spacing w:after="0"/>
        <w:jc w:val="both"/>
        <w:rPr>
          <w:rFonts w:ascii="Times New Roman" w:hAnsi="Times New Roman" w:cs="Times New Roman"/>
          <w:b/>
          <w:sz w:val="24"/>
          <w:szCs w:val="24"/>
        </w:rPr>
      </w:pPr>
      <w:r>
        <w:rPr>
          <w:rFonts w:ascii="Times New Roman" w:hAnsi="Times New Roman" w:cs="Times New Roman"/>
          <w:sz w:val="24"/>
          <w:szCs w:val="24"/>
        </w:rPr>
        <w:t xml:space="preserve">De esta forma podemos apreciar que el presupuesto se encuentra asignado a las </w:t>
      </w:r>
      <w:r w:rsidR="006569E2">
        <w:rPr>
          <w:rFonts w:ascii="Times New Roman" w:hAnsi="Times New Roman" w:cs="Times New Roman"/>
          <w:sz w:val="24"/>
          <w:szCs w:val="24"/>
        </w:rPr>
        <w:t>u</w:t>
      </w:r>
      <w:r>
        <w:rPr>
          <w:rFonts w:ascii="Times New Roman" w:hAnsi="Times New Roman" w:cs="Times New Roman"/>
          <w:sz w:val="24"/>
          <w:szCs w:val="24"/>
        </w:rPr>
        <w:t xml:space="preserve">nidades </w:t>
      </w:r>
      <w:r w:rsidR="006569E2">
        <w:rPr>
          <w:rFonts w:ascii="Times New Roman" w:hAnsi="Times New Roman" w:cs="Times New Roman"/>
          <w:sz w:val="24"/>
          <w:szCs w:val="24"/>
        </w:rPr>
        <w:t>r</w:t>
      </w:r>
      <w:r>
        <w:rPr>
          <w:rFonts w:ascii="Times New Roman" w:hAnsi="Times New Roman" w:cs="Times New Roman"/>
          <w:sz w:val="24"/>
          <w:szCs w:val="24"/>
        </w:rPr>
        <w:t xml:space="preserve">esponsables que establecen los convenios y anexos técnicos antes mencionados. </w:t>
      </w:r>
      <w:r w:rsidR="007E3854">
        <w:rPr>
          <w:rFonts w:ascii="Times New Roman" w:hAnsi="Times New Roman" w:cs="Times New Roman"/>
          <w:sz w:val="24"/>
          <w:szCs w:val="24"/>
        </w:rPr>
        <w:t xml:space="preserve">Por lo que </w:t>
      </w:r>
      <w:r w:rsidR="007E3854">
        <w:rPr>
          <w:rFonts w:ascii="Times New Roman" w:hAnsi="Times New Roman" w:cs="Times New Roman"/>
          <w:sz w:val="24"/>
          <w:szCs w:val="24"/>
        </w:rPr>
        <w:lastRenderedPageBreak/>
        <w:t>podemos calificar de buena la gestión presupuestaria de acuerdo con esta información institucional</w:t>
      </w:r>
      <w:r w:rsidR="00A67A08">
        <w:rPr>
          <w:rFonts w:ascii="Times New Roman" w:hAnsi="Times New Roman" w:cs="Times New Roman"/>
          <w:sz w:val="24"/>
          <w:szCs w:val="24"/>
        </w:rPr>
        <w:t xml:space="preserve">, en la que </w:t>
      </w:r>
      <w:r w:rsidR="00A67A08" w:rsidRPr="00A67A08">
        <w:rPr>
          <w:rFonts w:ascii="Times New Roman" w:hAnsi="Times New Roman" w:cs="Times New Roman"/>
          <w:b/>
          <w:sz w:val="24"/>
          <w:szCs w:val="24"/>
        </w:rPr>
        <w:t xml:space="preserve">se ejerce el </w:t>
      </w:r>
      <w:r w:rsidR="00A67A08" w:rsidRPr="00393BD5">
        <w:rPr>
          <w:rFonts w:ascii="Times New Roman" w:hAnsi="Times New Roman" w:cs="Times New Roman"/>
          <w:b/>
          <w:sz w:val="28"/>
          <w:szCs w:val="24"/>
        </w:rPr>
        <w:t xml:space="preserve">100% </w:t>
      </w:r>
      <w:r w:rsidR="00A67A08" w:rsidRPr="00A67A08">
        <w:rPr>
          <w:rFonts w:ascii="Times New Roman" w:hAnsi="Times New Roman" w:cs="Times New Roman"/>
          <w:b/>
          <w:sz w:val="24"/>
          <w:szCs w:val="24"/>
        </w:rPr>
        <w:t>del Presupuesto Modificado</w:t>
      </w:r>
      <w:r w:rsidR="007E3854" w:rsidRPr="00A67A08">
        <w:rPr>
          <w:rFonts w:ascii="Times New Roman" w:hAnsi="Times New Roman" w:cs="Times New Roman"/>
          <w:b/>
          <w:sz w:val="24"/>
          <w:szCs w:val="24"/>
        </w:rPr>
        <w:t>:</w:t>
      </w:r>
    </w:p>
    <w:p w14:paraId="180670C6" w14:textId="77777777" w:rsidR="001954BA" w:rsidRPr="00EF586F" w:rsidRDefault="001954BA" w:rsidP="00EF586F">
      <w:pPr>
        <w:spacing w:after="0"/>
        <w:jc w:val="both"/>
        <w:rPr>
          <w:rFonts w:ascii="Times New Roman" w:hAnsi="Times New Roman" w:cs="Times New Roman"/>
          <w:sz w:val="24"/>
          <w:szCs w:val="24"/>
        </w:rPr>
      </w:pPr>
    </w:p>
    <w:tbl>
      <w:tblPr>
        <w:tblStyle w:val="Tabladecuadrcula6concolores1"/>
        <w:tblpPr w:leftFromText="141" w:rightFromText="141" w:vertAnchor="text" w:horzAnchor="margin" w:tblpY="125"/>
        <w:tblW w:w="0" w:type="auto"/>
        <w:tblLook w:val="04A0" w:firstRow="1" w:lastRow="0" w:firstColumn="1" w:lastColumn="0" w:noHBand="0" w:noVBand="1"/>
      </w:tblPr>
      <w:tblGrid>
        <w:gridCol w:w="2942"/>
        <w:gridCol w:w="2943"/>
        <w:gridCol w:w="2943"/>
      </w:tblGrid>
      <w:tr w:rsidR="001954BA" w14:paraId="3A34D61A" w14:textId="77777777" w:rsidTr="00195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6305DD9B" w14:textId="77777777" w:rsidR="001954BA" w:rsidRDefault="001954BA" w:rsidP="001954BA">
            <w:pPr>
              <w:tabs>
                <w:tab w:val="left" w:pos="3694"/>
              </w:tabs>
              <w:jc w:val="both"/>
              <w:rPr>
                <w:rFonts w:ascii="Arial" w:hAnsi="Arial" w:cs="Arial"/>
                <w:sz w:val="24"/>
              </w:rPr>
            </w:pPr>
            <w:r>
              <w:rPr>
                <w:rFonts w:ascii="Arial" w:hAnsi="Arial" w:cs="Arial"/>
                <w:sz w:val="24"/>
              </w:rPr>
              <w:t>Mal</w:t>
            </w:r>
          </w:p>
        </w:tc>
        <w:tc>
          <w:tcPr>
            <w:tcW w:w="2943" w:type="dxa"/>
          </w:tcPr>
          <w:p w14:paraId="731381EF" w14:textId="77777777" w:rsidR="001954BA" w:rsidRDefault="001954BA" w:rsidP="001954BA">
            <w:pPr>
              <w:tabs>
                <w:tab w:val="left" w:pos="3694"/>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Regular</w:t>
            </w:r>
          </w:p>
        </w:tc>
        <w:tc>
          <w:tcPr>
            <w:tcW w:w="2943" w:type="dxa"/>
            <w:shd w:val="clear" w:color="auto" w:fill="92D050"/>
          </w:tcPr>
          <w:p w14:paraId="4E6CACFA" w14:textId="77777777" w:rsidR="001954BA" w:rsidRPr="00CD6F59" w:rsidRDefault="001954BA" w:rsidP="001954BA">
            <w:pPr>
              <w:tabs>
                <w:tab w:val="left" w:pos="3694"/>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rPr>
            </w:pPr>
            <w:r w:rsidRPr="00CD6F59">
              <w:rPr>
                <w:rFonts w:ascii="Arial" w:hAnsi="Arial" w:cs="Arial"/>
                <w:sz w:val="24"/>
              </w:rPr>
              <w:t>Buen</w:t>
            </w:r>
            <w:r>
              <w:rPr>
                <w:rFonts w:ascii="Arial" w:hAnsi="Arial" w:cs="Arial"/>
                <w:sz w:val="24"/>
              </w:rPr>
              <w:t>a</w:t>
            </w:r>
          </w:p>
        </w:tc>
      </w:tr>
    </w:tbl>
    <w:p w14:paraId="5D2E505C" w14:textId="77777777" w:rsidR="00CE0CEA" w:rsidRDefault="00CE0CEA" w:rsidP="00EF586F">
      <w:pPr>
        <w:spacing w:after="0" w:line="240" w:lineRule="auto"/>
        <w:rPr>
          <w:rFonts w:ascii="Times New Roman" w:hAnsi="Times New Roman" w:cs="Times New Roman"/>
          <w:b/>
          <w:bCs/>
          <w:sz w:val="24"/>
          <w:szCs w:val="24"/>
        </w:rPr>
      </w:pPr>
    </w:p>
    <w:p w14:paraId="42C3CD75" w14:textId="2C914C71" w:rsidR="00295BB0" w:rsidRPr="006D2C3A" w:rsidRDefault="00187CBD" w:rsidP="00EF586F">
      <w:pPr>
        <w:spacing w:after="0" w:line="240" w:lineRule="auto"/>
        <w:rPr>
          <w:rFonts w:ascii="Times New Roman" w:hAnsi="Times New Roman" w:cs="Times New Roman"/>
          <w:b/>
          <w:bCs/>
          <w:sz w:val="24"/>
          <w:szCs w:val="24"/>
        </w:rPr>
      </w:pPr>
      <w:r w:rsidRPr="006D2C3A">
        <w:rPr>
          <w:rFonts w:ascii="Times New Roman" w:hAnsi="Times New Roman" w:cs="Times New Roman"/>
          <w:b/>
          <w:bCs/>
          <w:sz w:val="24"/>
          <w:szCs w:val="24"/>
        </w:rPr>
        <w:t>1.4 Objetivos, obras generadas y alineación con el problema.</w:t>
      </w:r>
    </w:p>
    <w:p w14:paraId="6CADE8FA" w14:textId="77777777" w:rsidR="00295BB0" w:rsidRDefault="00295BB0" w:rsidP="00EF586F">
      <w:pPr>
        <w:spacing w:after="0" w:line="240" w:lineRule="auto"/>
        <w:rPr>
          <w:rFonts w:ascii="Times New Roman" w:hAnsi="Times New Roman" w:cs="Times New Roman"/>
          <w:sz w:val="24"/>
          <w:szCs w:val="24"/>
        </w:rPr>
      </w:pPr>
    </w:p>
    <w:p w14:paraId="0F8DBA10" w14:textId="4B27AE49" w:rsidR="00775499" w:rsidRPr="00295BB0" w:rsidRDefault="00295BB0" w:rsidP="00EF586F">
      <w:pPr>
        <w:spacing w:after="0" w:line="240" w:lineRule="auto"/>
        <w:rPr>
          <w:rFonts w:ascii="Times New Roman" w:hAnsi="Times New Roman" w:cs="Times New Roman"/>
          <w:i/>
          <w:iCs/>
          <w:sz w:val="24"/>
          <w:szCs w:val="24"/>
        </w:rPr>
      </w:pPr>
      <w:r w:rsidRPr="00295BB0">
        <w:rPr>
          <w:rFonts w:ascii="Times New Roman" w:hAnsi="Times New Roman" w:cs="Times New Roman"/>
          <w:i/>
          <w:iCs/>
          <w:sz w:val="24"/>
          <w:szCs w:val="24"/>
        </w:rPr>
        <w:t>Objetivo General del Programa</w:t>
      </w:r>
    </w:p>
    <w:p w14:paraId="49FD0511" w14:textId="31C87047" w:rsidR="00295BB0" w:rsidRDefault="00775499" w:rsidP="00535B8D">
      <w:pPr>
        <w:spacing w:after="0"/>
        <w:jc w:val="both"/>
        <w:rPr>
          <w:rFonts w:ascii="Times New Roman" w:hAnsi="Times New Roman" w:cs="Times New Roman"/>
          <w:sz w:val="24"/>
          <w:szCs w:val="24"/>
        </w:rPr>
      </w:pPr>
      <w:r>
        <w:rPr>
          <w:rFonts w:ascii="Times New Roman" w:hAnsi="Times New Roman" w:cs="Times New Roman"/>
          <w:sz w:val="24"/>
          <w:szCs w:val="24"/>
        </w:rPr>
        <w:t xml:space="preserve">Que las </w:t>
      </w:r>
      <w:r w:rsidR="00295BB0">
        <w:rPr>
          <w:rFonts w:ascii="Times New Roman" w:hAnsi="Times New Roman" w:cs="Times New Roman"/>
          <w:sz w:val="24"/>
          <w:szCs w:val="24"/>
        </w:rPr>
        <w:t>unidades de producción del sector agropecuario, pesquero y acuícola en las entidades federativas incrementen su productividad.</w:t>
      </w:r>
    </w:p>
    <w:p w14:paraId="0AB8493A" w14:textId="77777777" w:rsidR="00295BB0" w:rsidRPr="00295BB0" w:rsidRDefault="00295BB0" w:rsidP="00EF586F">
      <w:pPr>
        <w:spacing w:after="0" w:line="240" w:lineRule="auto"/>
        <w:jc w:val="both"/>
        <w:rPr>
          <w:rFonts w:ascii="Times New Roman" w:hAnsi="Times New Roman" w:cs="Times New Roman"/>
          <w:i/>
          <w:iCs/>
          <w:sz w:val="24"/>
          <w:szCs w:val="24"/>
        </w:rPr>
      </w:pPr>
    </w:p>
    <w:p w14:paraId="5ADDE6B3" w14:textId="77777777" w:rsidR="00295BB0" w:rsidRPr="00295BB0" w:rsidRDefault="00295BB0" w:rsidP="00535B8D">
      <w:pPr>
        <w:spacing w:after="0"/>
        <w:jc w:val="both"/>
        <w:rPr>
          <w:rFonts w:ascii="Times New Roman" w:hAnsi="Times New Roman" w:cs="Times New Roman"/>
          <w:i/>
          <w:iCs/>
          <w:sz w:val="24"/>
          <w:szCs w:val="24"/>
        </w:rPr>
      </w:pPr>
      <w:r w:rsidRPr="00295BB0">
        <w:rPr>
          <w:rFonts w:ascii="Times New Roman" w:hAnsi="Times New Roman" w:cs="Times New Roman"/>
          <w:i/>
          <w:iCs/>
          <w:sz w:val="24"/>
          <w:szCs w:val="24"/>
        </w:rPr>
        <w:t>Objetivo Específico.</w:t>
      </w:r>
    </w:p>
    <w:p w14:paraId="0DE83673" w14:textId="15FA4000" w:rsidR="00295BB0" w:rsidRDefault="00775499" w:rsidP="00535B8D">
      <w:pPr>
        <w:spacing w:after="0"/>
        <w:jc w:val="both"/>
        <w:rPr>
          <w:rFonts w:ascii="Times New Roman" w:hAnsi="Times New Roman" w:cs="Times New Roman"/>
          <w:sz w:val="24"/>
          <w:szCs w:val="24"/>
        </w:rPr>
      </w:pPr>
      <w:r>
        <w:rPr>
          <w:rFonts w:ascii="Times New Roman" w:hAnsi="Times New Roman" w:cs="Times New Roman"/>
          <w:sz w:val="24"/>
          <w:szCs w:val="24"/>
        </w:rPr>
        <w:t>Que l</w:t>
      </w:r>
      <w:r w:rsidR="00295BB0">
        <w:rPr>
          <w:rFonts w:ascii="Times New Roman" w:hAnsi="Times New Roman" w:cs="Times New Roman"/>
          <w:sz w:val="24"/>
          <w:szCs w:val="24"/>
        </w:rPr>
        <w:t xml:space="preserve">as unidades de producción primaria se incremente la infraestructura, equipamiento, maquinaria y material biológico. </w:t>
      </w:r>
    </w:p>
    <w:p w14:paraId="022508DA" w14:textId="5BA2FCF6" w:rsidR="00351D0E" w:rsidRDefault="00351D0E" w:rsidP="00EF586F">
      <w:pPr>
        <w:spacing w:after="0" w:line="240" w:lineRule="auto"/>
        <w:jc w:val="both"/>
        <w:rPr>
          <w:rFonts w:ascii="Times New Roman" w:hAnsi="Times New Roman" w:cs="Times New Roman"/>
          <w:sz w:val="24"/>
          <w:szCs w:val="24"/>
        </w:rPr>
      </w:pPr>
    </w:p>
    <w:p w14:paraId="16CF54D1" w14:textId="5CFCCB46" w:rsidR="00535B8D" w:rsidRDefault="002163AD" w:rsidP="00535B8D">
      <w:pPr>
        <w:spacing w:after="0"/>
        <w:jc w:val="both"/>
        <w:rPr>
          <w:rFonts w:ascii="Times New Roman" w:hAnsi="Times New Roman" w:cs="Times New Roman"/>
          <w:iCs/>
          <w:sz w:val="24"/>
          <w:szCs w:val="24"/>
        </w:rPr>
      </w:pPr>
      <w:r>
        <w:rPr>
          <w:rFonts w:ascii="Times New Roman" w:hAnsi="Times New Roman" w:cs="Times New Roman"/>
          <w:iCs/>
          <w:sz w:val="24"/>
          <w:szCs w:val="24"/>
        </w:rPr>
        <w:t>De acuerdo con las Reglas de Operación de este programa, e</w:t>
      </w:r>
      <w:r w:rsidR="006D26E9">
        <w:rPr>
          <w:rFonts w:ascii="Times New Roman" w:hAnsi="Times New Roman" w:cs="Times New Roman"/>
          <w:iCs/>
          <w:sz w:val="24"/>
          <w:szCs w:val="24"/>
        </w:rPr>
        <w:t xml:space="preserve">l </w:t>
      </w:r>
      <w:r>
        <w:rPr>
          <w:rFonts w:ascii="Times New Roman" w:hAnsi="Times New Roman" w:cs="Times New Roman"/>
          <w:iCs/>
          <w:sz w:val="24"/>
          <w:szCs w:val="24"/>
        </w:rPr>
        <w:t>recurso</w:t>
      </w:r>
      <w:r w:rsidR="006D26E9">
        <w:rPr>
          <w:rFonts w:ascii="Times New Roman" w:hAnsi="Times New Roman" w:cs="Times New Roman"/>
          <w:iCs/>
          <w:sz w:val="24"/>
          <w:szCs w:val="24"/>
        </w:rPr>
        <w:t xml:space="preserve"> de </w:t>
      </w:r>
      <w:r w:rsidR="00440802">
        <w:rPr>
          <w:rFonts w:ascii="Times New Roman" w:hAnsi="Times New Roman" w:cs="Times New Roman"/>
          <w:iCs/>
          <w:sz w:val="24"/>
          <w:szCs w:val="24"/>
        </w:rPr>
        <w:t xml:space="preserve">este </w:t>
      </w:r>
      <w:r w:rsidR="006D26E9">
        <w:rPr>
          <w:rFonts w:ascii="Times New Roman" w:hAnsi="Times New Roman" w:cs="Times New Roman"/>
          <w:iCs/>
          <w:sz w:val="24"/>
          <w:szCs w:val="24"/>
        </w:rPr>
        <w:t>p</w:t>
      </w:r>
      <w:r w:rsidR="00440802">
        <w:rPr>
          <w:rFonts w:ascii="Times New Roman" w:hAnsi="Times New Roman" w:cs="Times New Roman"/>
          <w:iCs/>
          <w:sz w:val="24"/>
          <w:szCs w:val="24"/>
        </w:rPr>
        <w:t>rograma</w:t>
      </w:r>
      <w:r w:rsidR="006D26E9">
        <w:rPr>
          <w:rFonts w:ascii="Times New Roman" w:hAnsi="Times New Roman" w:cs="Times New Roman"/>
          <w:iCs/>
          <w:sz w:val="24"/>
          <w:szCs w:val="24"/>
        </w:rPr>
        <w:t xml:space="preserve"> federal</w:t>
      </w:r>
      <w:r>
        <w:rPr>
          <w:rFonts w:ascii="Times New Roman" w:hAnsi="Times New Roman" w:cs="Times New Roman"/>
          <w:iCs/>
          <w:sz w:val="24"/>
          <w:szCs w:val="24"/>
        </w:rPr>
        <w:t xml:space="preserve"> está destinado a atender tres elementos claves;</w:t>
      </w:r>
    </w:p>
    <w:p w14:paraId="7BB58782" w14:textId="77777777" w:rsidR="00B10143" w:rsidRDefault="00B10143" w:rsidP="00EF586F">
      <w:pPr>
        <w:spacing w:after="0" w:line="240" w:lineRule="auto"/>
        <w:jc w:val="both"/>
        <w:rPr>
          <w:rFonts w:ascii="Times New Roman" w:hAnsi="Times New Roman" w:cs="Times New Roman"/>
          <w:iCs/>
          <w:sz w:val="24"/>
          <w:szCs w:val="24"/>
        </w:rPr>
      </w:pPr>
    </w:p>
    <w:p w14:paraId="06BDAD73" w14:textId="190F97C5" w:rsidR="002163AD" w:rsidRPr="00090C80" w:rsidRDefault="006D26E9" w:rsidP="003A0CAC">
      <w:pPr>
        <w:pStyle w:val="Prrafodelista"/>
        <w:numPr>
          <w:ilvl w:val="0"/>
          <w:numId w:val="36"/>
        </w:numPr>
        <w:spacing w:after="0"/>
        <w:jc w:val="both"/>
        <w:rPr>
          <w:rFonts w:ascii="Times New Roman" w:hAnsi="Times New Roman" w:cs="Times New Roman"/>
          <w:b/>
          <w:iCs/>
          <w:sz w:val="24"/>
          <w:szCs w:val="24"/>
        </w:rPr>
      </w:pPr>
      <w:r w:rsidRPr="00090C80">
        <w:rPr>
          <w:rFonts w:ascii="Times New Roman" w:hAnsi="Times New Roman" w:cs="Times New Roman"/>
          <w:b/>
          <w:iCs/>
          <w:sz w:val="24"/>
          <w:szCs w:val="24"/>
        </w:rPr>
        <w:t xml:space="preserve">Infraestructura, Equipamiento y Maquinaria. </w:t>
      </w:r>
    </w:p>
    <w:p w14:paraId="063E2AAD" w14:textId="6DBA12B2" w:rsidR="006D26E9" w:rsidRPr="00090C80" w:rsidRDefault="006D26E9" w:rsidP="003A0CAC">
      <w:pPr>
        <w:pStyle w:val="Prrafodelista"/>
        <w:numPr>
          <w:ilvl w:val="0"/>
          <w:numId w:val="36"/>
        </w:numPr>
        <w:spacing w:after="0"/>
        <w:jc w:val="both"/>
        <w:rPr>
          <w:rFonts w:ascii="Times New Roman" w:hAnsi="Times New Roman" w:cs="Times New Roman"/>
          <w:b/>
          <w:iCs/>
          <w:sz w:val="24"/>
          <w:szCs w:val="24"/>
        </w:rPr>
      </w:pPr>
      <w:r w:rsidRPr="00090C80">
        <w:rPr>
          <w:rFonts w:ascii="Times New Roman" w:hAnsi="Times New Roman" w:cs="Times New Roman"/>
          <w:b/>
          <w:iCs/>
          <w:sz w:val="24"/>
          <w:szCs w:val="24"/>
        </w:rPr>
        <w:t xml:space="preserve">Paquetes Tecnológicos-Productivas y Organizacionales. </w:t>
      </w:r>
    </w:p>
    <w:p w14:paraId="166C36CB" w14:textId="6F19DCC0" w:rsidR="006D26E9" w:rsidRPr="00090C80" w:rsidRDefault="006D26E9" w:rsidP="003A0CAC">
      <w:pPr>
        <w:pStyle w:val="Prrafodelista"/>
        <w:numPr>
          <w:ilvl w:val="0"/>
          <w:numId w:val="36"/>
        </w:numPr>
        <w:spacing w:after="0" w:line="240" w:lineRule="auto"/>
        <w:jc w:val="both"/>
        <w:rPr>
          <w:rFonts w:ascii="Times New Roman" w:hAnsi="Times New Roman" w:cs="Times New Roman"/>
          <w:b/>
          <w:iCs/>
          <w:sz w:val="24"/>
          <w:szCs w:val="24"/>
        </w:rPr>
      </w:pPr>
      <w:r w:rsidRPr="00090C80">
        <w:rPr>
          <w:rFonts w:ascii="Times New Roman" w:hAnsi="Times New Roman" w:cs="Times New Roman"/>
          <w:b/>
          <w:iCs/>
          <w:sz w:val="24"/>
          <w:szCs w:val="24"/>
        </w:rPr>
        <w:t xml:space="preserve">Capacidades Técno-Productivas y Organizacionales. </w:t>
      </w:r>
    </w:p>
    <w:p w14:paraId="4E369E9F" w14:textId="61014421" w:rsidR="006D26E9" w:rsidRDefault="006D26E9" w:rsidP="00EF586F">
      <w:pPr>
        <w:spacing w:after="0" w:line="240" w:lineRule="auto"/>
        <w:jc w:val="both"/>
        <w:rPr>
          <w:rFonts w:ascii="Times New Roman" w:hAnsi="Times New Roman" w:cs="Times New Roman"/>
          <w:iCs/>
          <w:sz w:val="24"/>
          <w:szCs w:val="24"/>
        </w:rPr>
      </w:pPr>
    </w:p>
    <w:p w14:paraId="089F8C6B" w14:textId="101482AF" w:rsidR="006D26E9" w:rsidRDefault="006D26E9" w:rsidP="00EF586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De esta forma el Programa contribuye a incrementar la productividad del sector agroalimentario incrementando la productividad de las unidades de producción primaria en las entidades federativas. </w:t>
      </w:r>
    </w:p>
    <w:p w14:paraId="36805A57" w14:textId="77777777" w:rsidR="00B10143" w:rsidRPr="006D26E9" w:rsidRDefault="00B10143" w:rsidP="00EF586F">
      <w:pPr>
        <w:spacing w:after="0" w:line="240" w:lineRule="auto"/>
        <w:jc w:val="both"/>
        <w:rPr>
          <w:rFonts w:ascii="Times New Roman" w:hAnsi="Times New Roman" w:cs="Times New Roman"/>
          <w:iCs/>
          <w:sz w:val="24"/>
          <w:szCs w:val="24"/>
        </w:rPr>
      </w:pPr>
    </w:p>
    <w:p w14:paraId="207D8FF4" w14:textId="0F4FC429" w:rsidR="00295BB0" w:rsidRPr="00DC0673" w:rsidRDefault="00DC0673" w:rsidP="00535B8D">
      <w:pPr>
        <w:spacing w:after="0"/>
        <w:jc w:val="both"/>
        <w:rPr>
          <w:rFonts w:ascii="Times New Roman" w:hAnsi="Times New Roman" w:cs="Times New Roman"/>
          <w:i/>
          <w:iCs/>
          <w:sz w:val="24"/>
          <w:szCs w:val="24"/>
        </w:rPr>
      </w:pPr>
      <w:r w:rsidRPr="00DC0673">
        <w:rPr>
          <w:rFonts w:ascii="Times New Roman" w:hAnsi="Times New Roman" w:cs="Times New Roman"/>
          <w:i/>
          <w:iCs/>
          <w:sz w:val="24"/>
          <w:szCs w:val="24"/>
        </w:rPr>
        <w:t>Alineación con el problema.</w:t>
      </w:r>
    </w:p>
    <w:p w14:paraId="40AB8666" w14:textId="77777777" w:rsidR="00351D0E" w:rsidRDefault="00351D0E" w:rsidP="00EF586F">
      <w:pPr>
        <w:spacing w:after="0" w:line="240" w:lineRule="auto"/>
        <w:rPr>
          <w:rFonts w:ascii="Times New Roman" w:hAnsi="Times New Roman" w:cs="Times New Roman"/>
          <w:sz w:val="24"/>
          <w:szCs w:val="24"/>
        </w:rPr>
      </w:pPr>
    </w:p>
    <w:p w14:paraId="60579826" w14:textId="30F38A64" w:rsidR="00DC0673" w:rsidRDefault="00DC0673" w:rsidP="00535B8D">
      <w:pPr>
        <w:spacing w:after="0"/>
        <w:rPr>
          <w:rFonts w:ascii="Times New Roman" w:hAnsi="Times New Roman" w:cs="Times New Roman"/>
          <w:sz w:val="24"/>
          <w:szCs w:val="24"/>
        </w:rPr>
      </w:pPr>
      <w:r>
        <w:rPr>
          <w:rFonts w:ascii="Times New Roman" w:hAnsi="Times New Roman" w:cs="Times New Roman"/>
          <w:sz w:val="24"/>
          <w:szCs w:val="24"/>
        </w:rPr>
        <w:t>El Programa de Proyectos de Concurrencia con las Entidades Federativas, se encuentra alineada a una problemática contemplada en sus Reglas de Operación para el Ejercicio fiscal 2017</w:t>
      </w:r>
      <w:r w:rsidR="001A287E">
        <w:rPr>
          <w:rFonts w:ascii="Times New Roman" w:hAnsi="Times New Roman" w:cs="Times New Roman"/>
          <w:sz w:val="24"/>
          <w:szCs w:val="24"/>
        </w:rPr>
        <w:t xml:space="preserve">, tal como se muestra en la siguiente tabla: </w:t>
      </w:r>
    </w:p>
    <w:p w14:paraId="2D53368F" w14:textId="77777777" w:rsidR="0027255A" w:rsidRDefault="0027255A" w:rsidP="00535B8D">
      <w:pPr>
        <w:spacing w:after="0"/>
        <w:rPr>
          <w:rFonts w:ascii="Times New Roman" w:hAnsi="Times New Roman" w:cs="Times New Roman"/>
          <w:sz w:val="24"/>
          <w:szCs w:val="24"/>
        </w:rPr>
      </w:pPr>
    </w:p>
    <w:p w14:paraId="7384818A" w14:textId="77777777" w:rsidR="001A287E" w:rsidRDefault="001A287E" w:rsidP="00EF586F">
      <w:pPr>
        <w:spacing w:after="0" w:line="240" w:lineRule="auto"/>
        <w:rPr>
          <w:rFonts w:ascii="Times New Roman" w:hAnsi="Times New Roman" w:cs="Times New Roman"/>
          <w:sz w:val="24"/>
          <w:szCs w:val="24"/>
        </w:rPr>
      </w:pPr>
    </w:p>
    <w:p w14:paraId="2CBC77C0" w14:textId="77777777" w:rsidR="002073F2" w:rsidRDefault="002073F2">
      <w:pPr>
        <w:rPr>
          <w:rFonts w:ascii="Times New Roman" w:hAnsi="Times New Roman" w:cs="Times New Roman"/>
          <w:b/>
          <w:sz w:val="24"/>
          <w:szCs w:val="24"/>
        </w:rPr>
      </w:pPr>
      <w:r>
        <w:rPr>
          <w:rFonts w:ascii="Times New Roman" w:hAnsi="Times New Roman" w:cs="Times New Roman"/>
          <w:b/>
          <w:sz w:val="24"/>
          <w:szCs w:val="24"/>
        </w:rPr>
        <w:br w:type="page"/>
      </w:r>
    </w:p>
    <w:p w14:paraId="0857DD2B" w14:textId="68916429" w:rsidR="004B09AA" w:rsidRPr="003929E9" w:rsidRDefault="00DC0673" w:rsidP="007E3854">
      <w:pPr>
        <w:spacing w:after="0"/>
        <w:jc w:val="center"/>
        <w:rPr>
          <w:rFonts w:ascii="Times New Roman" w:hAnsi="Times New Roman" w:cs="Times New Roman"/>
          <w:b/>
          <w:sz w:val="24"/>
          <w:szCs w:val="24"/>
        </w:rPr>
      </w:pPr>
      <w:r w:rsidRPr="003929E9">
        <w:rPr>
          <w:rFonts w:ascii="Times New Roman" w:hAnsi="Times New Roman" w:cs="Times New Roman"/>
          <w:b/>
          <w:sz w:val="24"/>
          <w:szCs w:val="24"/>
        </w:rPr>
        <w:lastRenderedPageBreak/>
        <w:t xml:space="preserve">Tabla 2. Problemática en las Reglas de Operación del Programa de Concurrencia con las Entidades Federativas de la </w:t>
      </w:r>
      <w:r w:rsidR="001A287E" w:rsidRPr="003929E9">
        <w:rPr>
          <w:rFonts w:ascii="Times New Roman" w:hAnsi="Times New Roman" w:cs="Times New Roman"/>
          <w:b/>
          <w:sz w:val="24"/>
          <w:szCs w:val="24"/>
        </w:rPr>
        <w:t xml:space="preserve">SAGARPA </w:t>
      </w:r>
      <w:r w:rsidRPr="003929E9">
        <w:rPr>
          <w:rFonts w:ascii="Times New Roman" w:hAnsi="Times New Roman" w:cs="Times New Roman"/>
          <w:b/>
          <w:sz w:val="24"/>
          <w:szCs w:val="24"/>
        </w:rPr>
        <w:t>para el ejercicio 2017.</w:t>
      </w:r>
    </w:p>
    <w:tbl>
      <w:tblPr>
        <w:tblStyle w:val="Tabladecuadrcula6concolores1"/>
        <w:tblW w:w="0" w:type="auto"/>
        <w:tblLook w:val="04A0" w:firstRow="1" w:lastRow="0" w:firstColumn="1" w:lastColumn="0" w:noHBand="0" w:noVBand="1"/>
      </w:tblPr>
      <w:tblGrid>
        <w:gridCol w:w="1206"/>
        <w:gridCol w:w="2410"/>
        <w:gridCol w:w="5289"/>
      </w:tblGrid>
      <w:tr w:rsidR="001A287E" w:rsidRPr="0027255A" w14:paraId="1E0754D7" w14:textId="77777777" w:rsidTr="0027255A">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129" w:type="dxa"/>
          </w:tcPr>
          <w:p w14:paraId="0091BEAE" w14:textId="77777777" w:rsidR="00DF51D8" w:rsidRDefault="00DF51D8" w:rsidP="00DF51D8">
            <w:pPr>
              <w:spacing w:line="276" w:lineRule="auto"/>
              <w:jc w:val="center"/>
              <w:rPr>
                <w:rFonts w:ascii="Times New Roman" w:hAnsi="Times New Roman" w:cs="Times New Roman"/>
                <w:b w:val="0"/>
                <w:bCs w:val="0"/>
                <w:szCs w:val="24"/>
              </w:rPr>
            </w:pPr>
          </w:p>
          <w:p w14:paraId="07B1497A" w14:textId="77777777" w:rsidR="00DF51D8" w:rsidRDefault="00DF51D8" w:rsidP="00DF51D8">
            <w:pPr>
              <w:spacing w:line="276" w:lineRule="auto"/>
              <w:jc w:val="center"/>
              <w:rPr>
                <w:rFonts w:ascii="Times New Roman" w:hAnsi="Times New Roman" w:cs="Times New Roman"/>
                <w:b w:val="0"/>
                <w:bCs w:val="0"/>
                <w:szCs w:val="24"/>
              </w:rPr>
            </w:pPr>
          </w:p>
          <w:p w14:paraId="50DA6437" w14:textId="724CCF15" w:rsidR="001A287E" w:rsidRPr="0027255A" w:rsidRDefault="001A287E" w:rsidP="00DF51D8">
            <w:pPr>
              <w:spacing w:line="276" w:lineRule="auto"/>
              <w:jc w:val="center"/>
              <w:rPr>
                <w:rFonts w:ascii="Times New Roman" w:hAnsi="Times New Roman" w:cs="Times New Roman"/>
                <w:szCs w:val="24"/>
              </w:rPr>
            </w:pPr>
            <w:r w:rsidRPr="0027255A">
              <w:rPr>
                <w:rFonts w:ascii="Times New Roman" w:hAnsi="Times New Roman" w:cs="Times New Roman"/>
                <w:szCs w:val="24"/>
              </w:rPr>
              <w:t>Plan Nacional de Desarrollo 2013-2018</w:t>
            </w:r>
          </w:p>
        </w:tc>
        <w:tc>
          <w:tcPr>
            <w:tcW w:w="2410" w:type="dxa"/>
          </w:tcPr>
          <w:p w14:paraId="77E4EE88" w14:textId="0EDDA0E9" w:rsidR="001A287E" w:rsidRPr="0027255A" w:rsidRDefault="001A287E" w:rsidP="00DF51D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4"/>
              </w:rPr>
            </w:pPr>
            <w:r w:rsidRPr="0027255A">
              <w:rPr>
                <w:rFonts w:ascii="Times New Roman" w:hAnsi="Times New Roman" w:cs="Times New Roman"/>
                <w:b w:val="0"/>
                <w:szCs w:val="24"/>
              </w:rPr>
              <w:t xml:space="preserve">Reconoce que “El campo es un sector estratégico, a causa de su potencial para </w:t>
            </w:r>
            <w:r w:rsidRPr="0027255A">
              <w:rPr>
                <w:rFonts w:ascii="Times New Roman" w:hAnsi="Times New Roman" w:cs="Times New Roman"/>
                <w:szCs w:val="24"/>
              </w:rPr>
              <w:t>reducir la pobreza</w:t>
            </w:r>
            <w:r w:rsidRPr="0027255A">
              <w:rPr>
                <w:rFonts w:ascii="Times New Roman" w:hAnsi="Times New Roman" w:cs="Times New Roman"/>
                <w:b w:val="0"/>
                <w:szCs w:val="24"/>
              </w:rPr>
              <w:t xml:space="preserve"> e incidir sobre el desarrollo regional”</w:t>
            </w:r>
          </w:p>
          <w:p w14:paraId="6772CBAE" w14:textId="69932D30" w:rsidR="001A287E" w:rsidRPr="0027255A" w:rsidRDefault="001A287E" w:rsidP="00DF51D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27255A">
              <w:rPr>
                <w:rFonts w:ascii="Times New Roman" w:hAnsi="Times New Roman" w:cs="Times New Roman"/>
                <w:b w:val="0"/>
                <w:bCs w:val="0"/>
                <w:szCs w:val="24"/>
              </w:rPr>
              <w:t>Y que es importante;</w:t>
            </w:r>
          </w:p>
          <w:p w14:paraId="654373FC" w14:textId="3B01DDE2" w:rsidR="001A287E" w:rsidRPr="0027255A" w:rsidRDefault="001A287E" w:rsidP="00DF51D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27255A">
              <w:rPr>
                <w:rFonts w:ascii="Times New Roman" w:hAnsi="Times New Roman" w:cs="Times New Roman"/>
                <w:b w:val="0"/>
                <w:szCs w:val="24"/>
              </w:rPr>
              <w:t>“La capitalización del sector debe ser fortalecida”.</w:t>
            </w:r>
          </w:p>
        </w:tc>
        <w:tc>
          <w:tcPr>
            <w:tcW w:w="5289" w:type="dxa"/>
          </w:tcPr>
          <w:p w14:paraId="67C57ADD" w14:textId="4D7CE68B" w:rsidR="001A287E" w:rsidRPr="0027255A" w:rsidRDefault="001A287E" w:rsidP="00DF51D8">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27255A">
              <w:rPr>
                <w:rFonts w:ascii="Times New Roman" w:hAnsi="Times New Roman" w:cs="Times New Roman"/>
                <w:b w:val="0"/>
                <w:szCs w:val="24"/>
              </w:rPr>
              <w:t xml:space="preserve">Una de las metas nacionales establece un; </w:t>
            </w:r>
            <w:r w:rsidRPr="0027255A">
              <w:rPr>
                <w:rFonts w:ascii="Times New Roman" w:hAnsi="Times New Roman" w:cs="Times New Roman"/>
                <w:szCs w:val="24"/>
              </w:rPr>
              <w:t>M</w:t>
            </w:r>
            <w:r w:rsidRPr="0027255A">
              <w:rPr>
                <w:rFonts w:ascii="Times New Roman" w:hAnsi="Times New Roman" w:cs="Times New Roman" w:hint="cs"/>
                <w:szCs w:val="24"/>
              </w:rPr>
              <w:t>é</w:t>
            </w:r>
            <w:r w:rsidRPr="0027255A">
              <w:rPr>
                <w:rFonts w:ascii="Times New Roman" w:hAnsi="Times New Roman" w:cs="Times New Roman"/>
                <w:szCs w:val="24"/>
              </w:rPr>
              <w:t>xico Pr</w:t>
            </w:r>
            <w:r w:rsidRPr="0027255A">
              <w:rPr>
                <w:rFonts w:ascii="Times New Roman" w:hAnsi="Times New Roman" w:cs="Times New Roman" w:hint="cs"/>
                <w:szCs w:val="24"/>
              </w:rPr>
              <w:t>ó</w:t>
            </w:r>
            <w:r w:rsidRPr="0027255A">
              <w:rPr>
                <w:rFonts w:ascii="Times New Roman" w:hAnsi="Times New Roman" w:cs="Times New Roman"/>
                <w:szCs w:val="24"/>
              </w:rPr>
              <w:t>spero</w:t>
            </w:r>
            <w:r w:rsidRPr="0027255A">
              <w:rPr>
                <w:rFonts w:ascii="Times New Roman" w:hAnsi="Times New Roman" w:cs="Times New Roman"/>
                <w:b w:val="0"/>
                <w:szCs w:val="24"/>
              </w:rPr>
              <w:t xml:space="preserve"> que promueva el crecimiento sostenido de la productividad en un clima de estabilidad econ</w:t>
            </w:r>
            <w:r w:rsidRPr="0027255A">
              <w:rPr>
                <w:rFonts w:ascii="Times New Roman" w:hAnsi="Times New Roman" w:cs="Times New Roman" w:hint="cs"/>
                <w:b w:val="0"/>
                <w:szCs w:val="24"/>
              </w:rPr>
              <w:t>ó</w:t>
            </w:r>
            <w:r w:rsidRPr="0027255A">
              <w:rPr>
                <w:rFonts w:ascii="Times New Roman" w:hAnsi="Times New Roman" w:cs="Times New Roman"/>
                <w:b w:val="0"/>
                <w:szCs w:val="24"/>
              </w:rPr>
              <w:t>mica y mediante la generaci</w:t>
            </w:r>
            <w:r w:rsidRPr="0027255A">
              <w:rPr>
                <w:rFonts w:ascii="Times New Roman" w:hAnsi="Times New Roman" w:cs="Times New Roman" w:hint="cs"/>
                <w:b w:val="0"/>
                <w:szCs w:val="24"/>
              </w:rPr>
              <w:t>ó</w:t>
            </w:r>
            <w:r w:rsidRPr="0027255A">
              <w:rPr>
                <w:rFonts w:ascii="Times New Roman" w:hAnsi="Times New Roman" w:cs="Times New Roman"/>
                <w:b w:val="0"/>
                <w:szCs w:val="24"/>
              </w:rPr>
              <w:t>n de igualdad de oportunidades, considerando que una infraestructura adecuada y el acceso a insumos estrat</w:t>
            </w:r>
            <w:r w:rsidRPr="0027255A">
              <w:rPr>
                <w:rFonts w:ascii="Times New Roman" w:hAnsi="Times New Roman" w:cs="Times New Roman" w:hint="cs"/>
                <w:b w:val="0"/>
                <w:szCs w:val="24"/>
              </w:rPr>
              <w:t>é</w:t>
            </w:r>
            <w:r w:rsidRPr="0027255A">
              <w:rPr>
                <w:rFonts w:ascii="Times New Roman" w:hAnsi="Times New Roman" w:cs="Times New Roman"/>
                <w:b w:val="0"/>
                <w:szCs w:val="24"/>
              </w:rPr>
              <w:t>gicos fomentan la competencia y permiten mayores flujos de capital y conocimiento hacia individuos y empresas con el mayor potencial</w:t>
            </w:r>
            <w:r w:rsidR="00B424B5" w:rsidRPr="0027255A">
              <w:rPr>
                <w:rFonts w:ascii="Times New Roman" w:hAnsi="Times New Roman" w:cs="Times New Roman"/>
                <w:b w:val="0"/>
                <w:szCs w:val="24"/>
              </w:rPr>
              <w:t xml:space="preserve"> para</w:t>
            </w:r>
            <w:r w:rsidRPr="0027255A">
              <w:rPr>
                <w:rFonts w:ascii="Times New Roman" w:hAnsi="Times New Roman" w:cs="Times New Roman"/>
                <w:b w:val="0"/>
                <w:szCs w:val="24"/>
              </w:rPr>
              <w:t xml:space="preserve"> aprovecharlo.</w:t>
            </w:r>
          </w:p>
        </w:tc>
      </w:tr>
    </w:tbl>
    <w:p w14:paraId="49DE68DF" w14:textId="08B89EFB" w:rsidR="00DC0673" w:rsidRPr="003929E9" w:rsidRDefault="00351D0E" w:rsidP="00535B8D">
      <w:pPr>
        <w:spacing w:after="0"/>
        <w:jc w:val="center"/>
        <w:rPr>
          <w:rFonts w:ascii="Times New Roman" w:hAnsi="Times New Roman" w:cs="Times New Roman"/>
          <w:b/>
          <w:sz w:val="24"/>
          <w:szCs w:val="24"/>
        </w:rPr>
      </w:pPr>
      <w:r w:rsidRPr="003929E9">
        <w:rPr>
          <w:rFonts w:ascii="Times New Roman" w:hAnsi="Times New Roman" w:cs="Times New Roman"/>
          <w:b/>
          <w:sz w:val="24"/>
          <w:szCs w:val="24"/>
        </w:rPr>
        <w:t>Fuente: ROP del Programa, 2017.</w:t>
      </w:r>
    </w:p>
    <w:p w14:paraId="7F45881E" w14:textId="77777777" w:rsidR="0027255A" w:rsidRDefault="0027255A" w:rsidP="0027255A">
      <w:pPr>
        <w:spacing w:after="0" w:line="240" w:lineRule="auto"/>
        <w:jc w:val="both"/>
        <w:rPr>
          <w:rFonts w:ascii="Times New Roman" w:hAnsi="Times New Roman" w:cs="Times New Roman"/>
          <w:sz w:val="24"/>
          <w:szCs w:val="24"/>
        </w:rPr>
      </w:pPr>
    </w:p>
    <w:p w14:paraId="771ECE8A" w14:textId="095E3C8C" w:rsidR="0045759F" w:rsidRDefault="006D2C3A" w:rsidP="00090C80">
      <w:pPr>
        <w:spacing w:after="0"/>
        <w:jc w:val="both"/>
        <w:rPr>
          <w:rFonts w:ascii="Times New Roman" w:hAnsi="Times New Roman" w:cs="Times New Roman"/>
          <w:sz w:val="24"/>
          <w:szCs w:val="24"/>
        </w:rPr>
      </w:pPr>
      <w:r>
        <w:rPr>
          <w:rFonts w:ascii="Times New Roman" w:hAnsi="Times New Roman" w:cs="Times New Roman"/>
          <w:sz w:val="24"/>
          <w:szCs w:val="24"/>
        </w:rPr>
        <w:t>Así también se alinea con las acciones que actualmente el Gobierno del Estado de Baja California ha venido ejecutando para atender la problemática del sector primario en la región, tal como lo reflejan las principales estadísticas del IV Informe de Gobierno en la materia:</w:t>
      </w:r>
    </w:p>
    <w:p w14:paraId="051D4AC6" w14:textId="77777777" w:rsidR="006C1989" w:rsidRDefault="006C1989" w:rsidP="00090C80">
      <w:pPr>
        <w:spacing w:after="0"/>
        <w:jc w:val="both"/>
        <w:rPr>
          <w:rFonts w:ascii="Times New Roman" w:hAnsi="Times New Roman" w:cs="Times New Roman"/>
          <w:sz w:val="24"/>
          <w:szCs w:val="24"/>
        </w:rPr>
      </w:pPr>
    </w:p>
    <w:p w14:paraId="44FDF860" w14:textId="6B3969B6" w:rsidR="004B09AA" w:rsidRPr="003929E9" w:rsidRDefault="004B09AA" w:rsidP="004B09AA">
      <w:pPr>
        <w:spacing w:after="0"/>
        <w:jc w:val="center"/>
        <w:rPr>
          <w:rFonts w:ascii="Times New Roman" w:hAnsi="Times New Roman" w:cs="Times New Roman"/>
          <w:b/>
          <w:sz w:val="24"/>
          <w:szCs w:val="24"/>
        </w:rPr>
      </w:pPr>
      <w:r w:rsidRPr="003929E9">
        <w:rPr>
          <w:rFonts w:ascii="Times New Roman" w:hAnsi="Times New Roman" w:cs="Times New Roman"/>
          <w:b/>
          <w:sz w:val="24"/>
          <w:szCs w:val="24"/>
        </w:rPr>
        <w:t xml:space="preserve">Figura 2. Principales acciones en el </w:t>
      </w:r>
      <w:r w:rsidR="005C1F0A" w:rsidRPr="003929E9">
        <w:rPr>
          <w:rFonts w:ascii="Times New Roman" w:hAnsi="Times New Roman" w:cs="Times New Roman"/>
          <w:b/>
          <w:sz w:val="24"/>
          <w:szCs w:val="24"/>
        </w:rPr>
        <w:t>sector primario</w:t>
      </w:r>
      <w:r w:rsidRPr="003929E9">
        <w:rPr>
          <w:rFonts w:ascii="Times New Roman" w:hAnsi="Times New Roman" w:cs="Times New Roman"/>
          <w:b/>
          <w:sz w:val="24"/>
          <w:szCs w:val="24"/>
        </w:rPr>
        <w:t xml:space="preserve">. </w:t>
      </w:r>
    </w:p>
    <w:p w14:paraId="287F32B5" w14:textId="6A286A7B" w:rsidR="004B09AA" w:rsidRPr="003929E9" w:rsidRDefault="006D2C3A" w:rsidP="008316B4">
      <w:pPr>
        <w:spacing w:after="0"/>
        <w:jc w:val="center"/>
        <w:rPr>
          <w:rFonts w:ascii="Times New Roman" w:hAnsi="Times New Roman" w:cs="Times New Roman"/>
          <w:b/>
          <w:sz w:val="24"/>
          <w:szCs w:val="24"/>
        </w:rPr>
      </w:pPr>
      <w:r w:rsidRPr="003929E9">
        <w:rPr>
          <w:rFonts w:ascii="Times New Roman" w:hAnsi="Times New Roman" w:cs="Times New Roman"/>
          <w:b/>
          <w:noProof/>
          <w:sz w:val="24"/>
          <w:szCs w:val="24"/>
          <w:lang w:val="es-ES" w:eastAsia="es-ES"/>
        </w:rPr>
        <w:drawing>
          <wp:anchor distT="0" distB="0" distL="114300" distR="114300" simplePos="0" relativeHeight="251670528" behindDoc="0" locked="0" layoutInCell="1" allowOverlap="1" wp14:anchorId="4A03C337" wp14:editId="314D9BC9">
            <wp:simplePos x="0" y="0"/>
            <wp:positionH relativeFrom="column">
              <wp:posOffset>1242</wp:posOffset>
            </wp:positionH>
            <wp:positionV relativeFrom="paragraph">
              <wp:posOffset>690</wp:posOffset>
            </wp:positionV>
            <wp:extent cx="5486400" cy="2705100"/>
            <wp:effectExtent l="0" t="0" r="517525" b="142240"/>
            <wp:wrapTopAndBottom/>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4B09AA" w:rsidRPr="003929E9">
        <w:rPr>
          <w:rFonts w:ascii="Times New Roman" w:hAnsi="Times New Roman" w:cs="Times New Roman"/>
          <w:b/>
          <w:sz w:val="24"/>
          <w:szCs w:val="24"/>
        </w:rPr>
        <w:t>Fuente: IV Informe de Gobierno del Estado de B.C.</w:t>
      </w:r>
      <w:r w:rsidR="005A5CBF" w:rsidRPr="003929E9">
        <w:rPr>
          <w:rFonts w:ascii="Times New Roman" w:hAnsi="Times New Roman" w:cs="Times New Roman"/>
          <w:b/>
          <w:sz w:val="24"/>
          <w:szCs w:val="24"/>
        </w:rPr>
        <w:t>, 2017.</w:t>
      </w:r>
    </w:p>
    <w:p w14:paraId="392B689A" w14:textId="77777777" w:rsidR="006C1989" w:rsidRDefault="006C1989" w:rsidP="006C1989">
      <w:pPr>
        <w:spacing w:after="0"/>
        <w:rPr>
          <w:rFonts w:ascii="Times New Roman" w:hAnsi="Times New Roman" w:cs="Times New Roman"/>
          <w:sz w:val="24"/>
          <w:szCs w:val="24"/>
        </w:rPr>
      </w:pPr>
    </w:p>
    <w:p w14:paraId="222D6896" w14:textId="375C7B1A" w:rsidR="0027255A" w:rsidRDefault="0027255A" w:rsidP="00DB075C">
      <w:pPr>
        <w:spacing w:after="0"/>
        <w:jc w:val="both"/>
        <w:rPr>
          <w:rFonts w:ascii="Times New Roman" w:hAnsi="Times New Roman" w:cs="Times New Roman"/>
          <w:sz w:val="24"/>
          <w:szCs w:val="24"/>
        </w:rPr>
      </w:pPr>
    </w:p>
    <w:p w14:paraId="7270C625" w14:textId="7784546B" w:rsidR="007C65B0" w:rsidRDefault="006C1989" w:rsidP="00DB075C">
      <w:pPr>
        <w:spacing w:after="0"/>
        <w:jc w:val="both"/>
        <w:rPr>
          <w:rFonts w:ascii="Times New Roman" w:hAnsi="Times New Roman" w:cs="Times New Roman"/>
          <w:sz w:val="24"/>
          <w:szCs w:val="24"/>
        </w:rPr>
      </w:pPr>
      <w:r>
        <w:rPr>
          <w:rFonts w:ascii="Times New Roman" w:hAnsi="Times New Roman" w:cs="Times New Roman"/>
          <w:sz w:val="24"/>
          <w:szCs w:val="24"/>
        </w:rPr>
        <w:t>En lo que corresponde al Sector Pecuario</w:t>
      </w:r>
      <w:r w:rsidR="00DB075C">
        <w:rPr>
          <w:rFonts w:ascii="Times New Roman" w:hAnsi="Times New Roman" w:cs="Times New Roman"/>
          <w:sz w:val="24"/>
          <w:szCs w:val="24"/>
        </w:rPr>
        <w:t xml:space="preserve"> (SEPESCA),</w:t>
      </w:r>
      <w:r>
        <w:rPr>
          <w:rFonts w:ascii="Times New Roman" w:hAnsi="Times New Roman" w:cs="Times New Roman"/>
          <w:sz w:val="24"/>
          <w:szCs w:val="24"/>
        </w:rPr>
        <w:t xml:space="preserve"> también existe una alineación clara con los fines del Programa:</w:t>
      </w:r>
    </w:p>
    <w:p w14:paraId="2AA7826F" w14:textId="77777777" w:rsidR="004F26B7" w:rsidRDefault="004F26B7" w:rsidP="004F26B7">
      <w:pPr>
        <w:spacing w:after="0" w:line="240" w:lineRule="auto"/>
        <w:jc w:val="both"/>
        <w:rPr>
          <w:rFonts w:ascii="Times New Roman" w:hAnsi="Times New Roman" w:cs="Times New Roman"/>
          <w:sz w:val="24"/>
          <w:szCs w:val="24"/>
        </w:rPr>
      </w:pPr>
    </w:p>
    <w:p w14:paraId="28E576EE" w14:textId="55506FB5" w:rsidR="006C1989" w:rsidRDefault="0094461B" w:rsidP="009B4ACD">
      <w:pPr>
        <w:pStyle w:val="Prrafodelista"/>
        <w:numPr>
          <w:ilvl w:val="0"/>
          <w:numId w:val="39"/>
        </w:numPr>
        <w:spacing w:after="0"/>
        <w:jc w:val="both"/>
        <w:rPr>
          <w:rFonts w:ascii="Times New Roman" w:hAnsi="Times New Roman" w:cs="Times New Roman"/>
          <w:sz w:val="24"/>
          <w:szCs w:val="24"/>
        </w:rPr>
      </w:pPr>
      <w:r>
        <w:rPr>
          <w:rFonts w:ascii="Times New Roman" w:hAnsi="Times New Roman" w:cs="Times New Roman"/>
          <w:sz w:val="24"/>
          <w:szCs w:val="24"/>
        </w:rPr>
        <w:t>23.5 MDP invertidos en infraestructura para la Pesca y Acuacultura.</w:t>
      </w:r>
    </w:p>
    <w:p w14:paraId="09DA5AC2" w14:textId="0228A66E" w:rsidR="0094461B" w:rsidRDefault="0094461B" w:rsidP="009B4ACD">
      <w:pPr>
        <w:pStyle w:val="Prrafodelista"/>
        <w:numPr>
          <w:ilvl w:val="0"/>
          <w:numId w:val="39"/>
        </w:numPr>
        <w:spacing w:after="0"/>
        <w:jc w:val="both"/>
        <w:rPr>
          <w:rFonts w:ascii="Times New Roman" w:hAnsi="Times New Roman" w:cs="Times New Roman"/>
          <w:sz w:val="24"/>
          <w:szCs w:val="24"/>
        </w:rPr>
      </w:pPr>
      <w:r>
        <w:rPr>
          <w:rFonts w:ascii="Times New Roman" w:hAnsi="Times New Roman" w:cs="Times New Roman"/>
          <w:sz w:val="24"/>
          <w:szCs w:val="24"/>
        </w:rPr>
        <w:t>12.7 MDP invertidos en acciones de infraestructura y equipamiento pesquero.</w:t>
      </w:r>
    </w:p>
    <w:p w14:paraId="6C858484" w14:textId="71738650" w:rsidR="0094461B" w:rsidRDefault="0094461B" w:rsidP="009B4ACD">
      <w:pPr>
        <w:pStyle w:val="Prrafodelista"/>
        <w:numPr>
          <w:ilvl w:val="0"/>
          <w:numId w:val="39"/>
        </w:numPr>
        <w:spacing w:after="0"/>
        <w:jc w:val="both"/>
        <w:rPr>
          <w:rFonts w:ascii="Times New Roman" w:hAnsi="Times New Roman" w:cs="Times New Roman"/>
          <w:sz w:val="24"/>
          <w:szCs w:val="24"/>
        </w:rPr>
      </w:pPr>
      <w:r>
        <w:rPr>
          <w:rFonts w:ascii="Times New Roman" w:hAnsi="Times New Roman" w:cs="Times New Roman"/>
          <w:sz w:val="24"/>
          <w:szCs w:val="24"/>
        </w:rPr>
        <w:t>10.9 MDP invertidos en la modernización de embarcaciones pesqueras.</w:t>
      </w:r>
    </w:p>
    <w:p w14:paraId="4CB504DD" w14:textId="28C14973" w:rsidR="0094461B" w:rsidRPr="008316B4" w:rsidRDefault="0094461B" w:rsidP="009B4ACD">
      <w:pPr>
        <w:pStyle w:val="Prrafodelista"/>
        <w:numPr>
          <w:ilvl w:val="0"/>
          <w:numId w:val="39"/>
        </w:numPr>
        <w:spacing w:after="0"/>
        <w:jc w:val="both"/>
        <w:rPr>
          <w:rFonts w:ascii="Times New Roman" w:hAnsi="Times New Roman" w:cs="Times New Roman"/>
          <w:sz w:val="24"/>
          <w:szCs w:val="24"/>
        </w:rPr>
      </w:pPr>
      <w:r>
        <w:rPr>
          <w:rFonts w:ascii="Times New Roman" w:hAnsi="Times New Roman" w:cs="Times New Roman"/>
          <w:sz w:val="24"/>
          <w:szCs w:val="24"/>
        </w:rPr>
        <w:t>347.4 MDP destinados a financiamiento y créditos puente.</w:t>
      </w:r>
    </w:p>
    <w:p w14:paraId="0403B3F0" w14:textId="1A3F836E" w:rsidR="00751B55" w:rsidRDefault="00751B55" w:rsidP="009B4ACD">
      <w:pPr>
        <w:pStyle w:val="Prrafodelista"/>
        <w:numPr>
          <w:ilvl w:val="0"/>
          <w:numId w:val="39"/>
        </w:numPr>
        <w:spacing w:after="0"/>
        <w:jc w:val="both"/>
        <w:rPr>
          <w:rFonts w:ascii="Times New Roman" w:hAnsi="Times New Roman" w:cs="Times New Roman"/>
          <w:sz w:val="24"/>
          <w:szCs w:val="24"/>
        </w:rPr>
      </w:pPr>
      <w:r>
        <w:rPr>
          <w:rFonts w:ascii="Times New Roman" w:hAnsi="Times New Roman" w:cs="Times New Roman"/>
          <w:sz w:val="24"/>
          <w:szCs w:val="24"/>
        </w:rPr>
        <w:t>5% de incremento en el presupuesto para cuidar la inocuidad y sanidad acuícola y pesquera.</w:t>
      </w:r>
    </w:p>
    <w:p w14:paraId="6DA13E35" w14:textId="77777777" w:rsidR="00EF586F" w:rsidRDefault="00EF586F" w:rsidP="004F26B7">
      <w:pPr>
        <w:pStyle w:val="Prrafodelista"/>
        <w:spacing w:after="0" w:line="240" w:lineRule="auto"/>
        <w:jc w:val="both"/>
        <w:rPr>
          <w:rFonts w:ascii="Times New Roman" w:hAnsi="Times New Roman" w:cs="Times New Roman"/>
          <w:sz w:val="24"/>
          <w:szCs w:val="24"/>
        </w:rPr>
      </w:pPr>
    </w:p>
    <w:p w14:paraId="0C0843A2" w14:textId="5B86A68E" w:rsidR="00187CBD" w:rsidRPr="004C2255" w:rsidRDefault="00187CBD" w:rsidP="00535B8D">
      <w:pPr>
        <w:spacing w:after="0"/>
        <w:jc w:val="both"/>
        <w:rPr>
          <w:rFonts w:ascii="Times New Roman" w:hAnsi="Times New Roman" w:cs="Times New Roman"/>
          <w:b/>
          <w:bCs/>
          <w:sz w:val="24"/>
          <w:szCs w:val="24"/>
        </w:rPr>
      </w:pPr>
      <w:r w:rsidRPr="004C2255">
        <w:rPr>
          <w:rFonts w:ascii="Times New Roman" w:hAnsi="Times New Roman" w:cs="Times New Roman"/>
          <w:b/>
          <w:bCs/>
          <w:sz w:val="24"/>
          <w:szCs w:val="24"/>
        </w:rPr>
        <w:t xml:space="preserve">1.5 Descripción de la problemática y alineación con la Matriz de Indicadores para Resultados. </w:t>
      </w:r>
    </w:p>
    <w:p w14:paraId="19EF8F19" w14:textId="77777777" w:rsidR="00351D0E" w:rsidRDefault="00351D0E" w:rsidP="00535B8D">
      <w:pPr>
        <w:spacing w:after="0"/>
        <w:rPr>
          <w:rFonts w:ascii="Times New Roman" w:hAnsi="Times New Roman" w:cs="Times New Roman"/>
          <w:sz w:val="24"/>
          <w:szCs w:val="24"/>
        </w:rPr>
      </w:pPr>
    </w:p>
    <w:p w14:paraId="37D88F36" w14:textId="7CF856C7" w:rsidR="00351D0E" w:rsidRDefault="00842F63" w:rsidP="00535B8D">
      <w:pPr>
        <w:spacing w:after="0"/>
        <w:jc w:val="both"/>
        <w:rPr>
          <w:rFonts w:ascii="Times New Roman" w:hAnsi="Times New Roman" w:cs="Times New Roman"/>
          <w:sz w:val="24"/>
          <w:szCs w:val="24"/>
        </w:rPr>
      </w:pPr>
      <w:r>
        <w:rPr>
          <w:rFonts w:ascii="Times New Roman" w:hAnsi="Times New Roman" w:cs="Times New Roman"/>
          <w:sz w:val="24"/>
          <w:szCs w:val="24"/>
        </w:rPr>
        <w:t>El sector primario en Baja California es un giro económico de suma importancia para la región,</w:t>
      </w:r>
      <w:r w:rsidR="00351D0E">
        <w:rPr>
          <w:rFonts w:ascii="Times New Roman" w:hAnsi="Times New Roman" w:cs="Times New Roman"/>
          <w:sz w:val="24"/>
          <w:szCs w:val="24"/>
        </w:rPr>
        <w:t xml:space="preserve"> aunque siempre se encuentra voluble ante diferentes comportamientos del mercado de este sector u otros factores como ausencia de insumos necesarios para los productores en el Estado, de</w:t>
      </w:r>
      <w:r>
        <w:rPr>
          <w:rFonts w:ascii="Times New Roman" w:hAnsi="Times New Roman" w:cs="Times New Roman"/>
          <w:sz w:val="24"/>
          <w:szCs w:val="24"/>
        </w:rPr>
        <w:t xml:space="preserve"> acuerdo con la actualización del Programa Estatal de Desarrollo Agropecuario 2015-2019</w:t>
      </w:r>
      <w:r w:rsidR="00351D0E">
        <w:rPr>
          <w:rFonts w:ascii="Times New Roman" w:hAnsi="Times New Roman" w:cs="Times New Roman"/>
          <w:sz w:val="24"/>
          <w:szCs w:val="24"/>
        </w:rPr>
        <w:t xml:space="preserve">; El crecimiento del sector primario presenta un comportamiento volátil dado la propia naturaleza de este. </w:t>
      </w:r>
    </w:p>
    <w:p w14:paraId="3162BFF3" w14:textId="77777777" w:rsidR="00351D0E" w:rsidRDefault="00351D0E" w:rsidP="00535B8D">
      <w:pPr>
        <w:spacing w:after="0"/>
        <w:jc w:val="both"/>
        <w:rPr>
          <w:rFonts w:ascii="Times New Roman" w:hAnsi="Times New Roman" w:cs="Times New Roman"/>
          <w:sz w:val="24"/>
          <w:szCs w:val="24"/>
        </w:rPr>
      </w:pPr>
    </w:p>
    <w:p w14:paraId="0893BCD0" w14:textId="36C7C1E5" w:rsidR="007C65B0" w:rsidRDefault="00351D0E" w:rsidP="004C2255">
      <w:pPr>
        <w:spacing w:after="0"/>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2CB8FBE8" wp14:editId="6FC00418">
            <wp:extent cx="5486400" cy="460857"/>
            <wp:effectExtent l="57150" t="19050" r="57150" b="9207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86646C2" w14:textId="77777777" w:rsidR="00B8623B" w:rsidRDefault="00B8623B" w:rsidP="00B8623B">
      <w:pPr>
        <w:spacing w:after="0" w:line="240" w:lineRule="auto"/>
        <w:jc w:val="both"/>
        <w:rPr>
          <w:rFonts w:ascii="Times New Roman" w:hAnsi="Times New Roman" w:cs="Times New Roman"/>
          <w:sz w:val="24"/>
          <w:szCs w:val="24"/>
        </w:rPr>
      </w:pPr>
    </w:p>
    <w:p w14:paraId="43D01707" w14:textId="6EF28525" w:rsidR="00D26232" w:rsidRDefault="00D01273" w:rsidP="004C2255">
      <w:pPr>
        <w:spacing w:after="0"/>
        <w:jc w:val="both"/>
        <w:rPr>
          <w:rFonts w:ascii="Times New Roman" w:hAnsi="Times New Roman" w:cs="Times New Roman"/>
          <w:sz w:val="24"/>
          <w:szCs w:val="24"/>
        </w:rPr>
      </w:pPr>
      <w:r>
        <w:rPr>
          <w:rFonts w:ascii="Times New Roman" w:hAnsi="Times New Roman" w:cs="Times New Roman"/>
          <w:sz w:val="24"/>
          <w:szCs w:val="24"/>
        </w:rPr>
        <w:t xml:space="preserve">Esta realidad del sector primario se encuentra </w:t>
      </w:r>
      <w:r w:rsidR="005A5CBF">
        <w:rPr>
          <w:rFonts w:ascii="Times New Roman" w:hAnsi="Times New Roman" w:cs="Times New Roman"/>
          <w:sz w:val="24"/>
          <w:szCs w:val="24"/>
        </w:rPr>
        <w:t xml:space="preserve">alineada con el fin, propósito, componentes y actividades </w:t>
      </w:r>
      <w:r>
        <w:rPr>
          <w:rFonts w:ascii="Times New Roman" w:hAnsi="Times New Roman" w:cs="Times New Roman"/>
          <w:sz w:val="24"/>
          <w:szCs w:val="24"/>
        </w:rPr>
        <w:t xml:space="preserve">de la Matriz de Indicadores para Resultados del </w:t>
      </w:r>
      <w:r w:rsidR="007C65B0">
        <w:rPr>
          <w:rFonts w:ascii="Times New Roman" w:hAnsi="Times New Roman" w:cs="Times New Roman"/>
          <w:sz w:val="24"/>
          <w:szCs w:val="24"/>
        </w:rPr>
        <w:t>Programa de</w:t>
      </w:r>
      <w:r w:rsidR="000A44C0">
        <w:rPr>
          <w:rFonts w:ascii="Times New Roman" w:hAnsi="Times New Roman" w:cs="Times New Roman"/>
          <w:sz w:val="24"/>
          <w:szCs w:val="24"/>
        </w:rPr>
        <w:t xml:space="preserve"> Proyectos de Concurrencia con las Entidades Federativas </w:t>
      </w:r>
      <w:r>
        <w:rPr>
          <w:rFonts w:ascii="Times New Roman" w:hAnsi="Times New Roman" w:cs="Times New Roman"/>
          <w:sz w:val="24"/>
          <w:szCs w:val="24"/>
        </w:rPr>
        <w:t>que se encuentra disponible en la Secretaría de Desarrollo Agropecuario (SEDAGRO)</w:t>
      </w:r>
      <w:r w:rsidR="001A73CD">
        <w:rPr>
          <w:rFonts w:ascii="Times New Roman" w:hAnsi="Times New Roman" w:cs="Times New Roman"/>
          <w:sz w:val="24"/>
          <w:szCs w:val="24"/>
        </w:rPr>
        <w:t>.</w:t>
      </w:r>
    </w:p>
    <w:p w14:paraId="68EADAFE" w14:textId="14E03A89" w:rsidR="00090C80" w:rsidRDefault="00090C80" w:rsidP="004C2255">
      <w:pPr>
        <w:spacing w:after="0"/>
        <w:jc w:val="both"/>
        <w:rPr>
          <w:rFonts w:ascii="Times New Roman" w:hAnsi="Times New Roman" w:cs="Times New Roman"/>
          <w:sz w:val="24"/>
          <w:szCs w:val="24"/>
        </w:rPr>
      </w:pPr>
    </w:p>
    <w:p w14:paraId="793261B3" w14:textId="7470923E" w:rsidR="00090C80" w:rsidRDefault="00090C80" w:rsidP="004C2255">
      <w:pPr>
        <w:spacing w:after="0"/>
        <w:jc w:val="both"/>
        <w:rPr>
          <w:rFonts w:ascii="Times New Roman" w:hAnsi="Times New Roman" w:cs="Times New Roman"/>
          <w:sz w:val="24"/>
          <w:szCs w:val="24"/>
        </w:rPr>
      </w:pPr>
      <w:r>
        <w:rPr>
          <w:rFonts w:ascii="Times New Roman" w:hAnsi="Times New Roman" w:cs="Times New Roman"/>
          <w:sz w:val="24"/>
          <w:szCs w:val="24"/>
        </w:rPr>
        <w:t xml:space="preserve">Cabe mencionar que esta Matriz de Indicadores para Resultados esta creada con la supervisión de los dos </w:t>
      </w:r>
      <w:r w:rsidR="00FE5D36">
        <w:rPr>
          <w:rFonts w:ascii="Times New Roman" w:hAnsi="Times New Roman" w:cs="Times New Roman"/>
          <w:sz w:val="24"/>
          <w:szCs w:val="24"/>
        </w:rPr>
        <w:t>órdenes</w:t>
      </w:r>
      <w:r>
        <w:rPr>
          <w:rFonts w:ascii="Times New Roman" w:hAnsi="Times New Roman" w:cs="Times New Roman"/>
          <w:sz w:val="24"/>
          <w:szCs w:val="24"/>
        </w:rPr>
        <w:t xml:space="preserve"> de gobierno, al final del documento original firma el titular de la Secretaría de Desarrollo Agropecuario (SEDAGRO)</w:t>
      </w:r>
      <w:r w:rsidR="007B4658">
        <w:rPr>
          <w:rFonts w:ascii="Times New Roman" w:hAnsi="Times New Roman" w:cs="Times New Roman"/>
          <w:sz w:val="24"/>
          <w:szCs w:val="24"/>
        </w:rPr>
        <w:t xml:space="preserve"> y en representación de la </w:t>
      </w:r>
      <w:r w:rsidR="007B4658" w:rsidRPr="007B4658">
        <w:rPr>
          <w:rFonts w:ascii="Times New Roman" w:hAnsi="Times New Roman" w:cs="Times New Roman"/>
          <w:sz w:val="24"/>
          <w:szCs w:val="24"/>
        </w:rPr>
        <w:t>Secretaría de Agricultura, Ganadería, Desarrollo Rural, Pesca y Alimentación</w:t>
      </w:r>
      <w:r w:rsidR="007B4658">
        <w:rPr>
          <w:rFonts w:ascii="Times New Roman" w:hAnsi="Times New Roman" w:cs="Times New Roman"/>
          <w:sz w:val="24"/>
          <w:szCs w:val="24"/>
        </w:rPr>
        <w:t xml:space="preserve"> (SAGARPA), la </w:t>
      </w:r>
      <w:r w:rsidR="00A010EA">
        <w:rPr>
          <w:rFonts w:ascii="Times New Roman" w:hAnsi="Times New Roman" w:cs="Times New Roman"/>
          <w:sz w:val="24"/>
          <w:szCs w:val="24"/>
        </w:rPr>
        <w:t>Delegación</w:t>
      </w:r>
      <w:r w:rsidR="007B4658">
        <w:rPr>
          <w:rFonts w:ascii="Times New Roman" w:hAnsi="Times New Roman" w:cs="Times New Roman"/>
          <w:sz w:val="24"/>
          <w:szCs w:val="24"/>
        </w:rPr>
        <w:t xml:space="preserve"> Federal en Baja California, por lo que se convierte en la única MIR </w:t>
      </w:r>
      <w:r w:rsidR="00A010EA">
        <w:rPr>
          <w:rFonts w:ascii="Times New Roman" w:hAnsi="Times New Roman" w:cs="Times New Roman"/>
          <w:sz w:val="24"/>
          <w:szCs w:val="24"/>
        </w:rPr>
        <w:t>delegando al Gobierno del Estado de Baja California a través de la SEDAGRO como la instancia ejecutora del PCEF MIR 2017.</w:t>
      </w:r>
    </w:p>
    <w:p w14:paraId="10C68D75" w14:textId="095AC525" w:rsidR="005E60F5" w:rsidRDefault="005E60F5" w:rsidP="004C225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La alineación de esta Matriz de Indicadores para Resultados se da únicamente con la Secretaría de Desarrollo Agropecuario</w:t>
      </w:r>
      <w:r w:rsidR="00B11EA3">
        <w:rPr>
          <w:rFonts w:ascii="Times New Roman" w:hAnsi="Times New Roman" w:cs="Times New Roman"/>
          <w:sz w:val="24"/>
          <w:szCs w:val="24"/>
        </w:rPr>
        <w:t xml:space="preserve"> (SEDAGRO), por lo que es importante que la Secretaría de Pesca y Acuacultura (SEPESCA) aparezca en esta MIR o bien desarrolle una en paralelo.</w:t>
      </w:r>
    </w:p>
    <w:p w14:paraId="16A0E86D" w14:textId="6EC352B7" w:rsidR="00D01273" w:rsidRDefault="00D01273" w:rsidP="00B11EA3">
      <w:pPr>
        <w:spacing w:after="0"/>
        <w:rPr>
          <w:rFonts w:ascii="Times New Roman" w:hAnsi="Times New Roman" w:cs="Times New Roman"/>
          <w:sz w:val="24"/>
          <w:szCs w:val="24"/>
        </w:rPr>
      </w:pPr>
    </w:p>
    <w:p w14:paraId="75D45C4F" w14:textId="12B01583" w:rsidR="00D01273" w:rsidRDefault="00D01273" w:rsidP="00535B8D">
      <w:pPr>
        <w:spacing w:after="0"/>
        <w:jc w:val="center"/>
        <w:rPr>
          <w:rFonts w:ascii="Times New Roman" w:hAnsi="Times New Roman" w:cs="Times New Roman"/>
          <w:b/>
          <w:sz w:val="24"/>
          <w:szCs w:val="24"/>
        </w:rPr>
      </w:pPr>
      <w:r w:rsidRPr="003929E9">
        <w:rPr>
          <w:rFonts w:ascii="Times New Roman" w:hAnsi="Times New Roman" w:cs="Times New Roman"/>
          <w:b/>
          <w:sz w:val="24"/>
          <w:szCs w:val="24"/>
        </w:rPr>
        <w:t>Tabla 3. Alineación con la MIR del Programa de Proyectos de Concurrencia.</w:t>
      </w:r>
    </w:p>
    <w:tbl>
      <w:tblPr>
        <w:tblStyle w:val="Tabladelista41"/>
        <w:tblW w:w="0" w:type="auto"/>
        <w:tblLook w:val="04A0" w:firstRow="1" w:lastRow="0" w:firstColumn="1" w:lastColumn="0" w:noHBand="0" w:noVBand="1"/>
      </w:tblPr>
      <w:tblGrid>
        <w:gridCol w:w="3114"/>
        <w:gridCol w:w="3118"/>
        <w:gridCol w:w="2596"/>
      </w:tblGrid>
      <w:tr w:rsidR="00E503CD" w:rsidRPr="00DE33C3" w14:paraId="53AE2112" w14:textId="7F17953A" w:rsidTr="002073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7F326F02" w14:textId="7F85EBC7" w:rsidR="00E503CD" w:rsidRPr="00DE33C3" w:rsidRDefault="00A60DD0" w:rsidP="00DF51D8">
            <w:pPr>
              <w:spacing w:line="276" w:lineRule="auto"/>
              <w:jc w:val="center"/>
              <w:rPr>
                <w:rFonts w:ascii="Times New Roman" w:hAnsi="Times New Roman" w:cs="Times New Roman"/>
              </w:rPr>
            </w:pPr>
            <w:r>
              <w:rPr>
                <w:rFonts w:ascii="Times New Roman" w:hAnsi="Times New Roman" w:cs="Times New Roman"/>
              </w:rPr>
              <w:t xml:space="preserve">    </w:t>
            </w:r>
            <w:r w:rsidR="00E503CD" w:rsidRPr="00DE33C3">
              <w:rPr>
                <w:rFonts w:ascii="Times New Roman" w:hAnsi="Times New Roman" w:cs="Times New Roman"/>
              </w:rPr>
              <w:t>Fin</w:t>
            </w:r>
            <w:r>
              <w:rPr>
                <w:rFonts w:ascii="Times New Roman" w:hAnsi="Times New Roman" w:cs="Times New Roman"/>
              </w:rPr>
              <w:t>.</w:t>
            </w:r>
          </w:p>
        </w:tc>
        <w:tc>
          <w:tcPr>
            <w:tcW w:w="3118" w:type="dxa"/>
          </w:tcPr>
          <w:p w14:paraId="4CD99ECE" w14:textId="35B3DA83" w:rsidR="00E503CD" w:rsidRPr="00DE33C3" w:rsidRDefault="00A60DD0" w:rsidP="00DF51D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E503CD" w:rsidRPr="00DE33C3">
              <w:rPr>
                <w:rFonts w:ascii="Times New Roman" w:hAnsi="Times New Roman" w:cs="Times New Roman"/>
              </w:rPr>
              <w:t>Propósito</w:t>
            </w:r>
            <w:r>
              <w:rPr>
                <w:rFonts w:ascii="Times New Roman" w:hAnsi="Times New Roman" w:cs="Times New Roman"/>
              </w:rPr>
              <w:t>.</w:t>
            </w:r>
          </w:p>
        </w:tc>
        <w:tc>
          <w:tcPr>
            <w:tcW w:w="2596" w:type="dxa"/>
          </w:tcPr>
          <w:p w14:paraId="46C4CC81" w14:textId="2C1D6E14" w:rsidR="00E503CD" w:rsidRPr="00DE33C3" w:rsidRDefault="00A60DD0" w:rsidP="00DF51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E503CD" w:rsidRPr="00DE33C3">
              <w:rPr>
                <w:rFonts w:ascii="Times New Roman" w:hAnsi="Times New Roman" w:cs="Times New Roman"/>
              </w:rPr>
              <w:t>Problemática</w:t>
            </w:r>
            <w:r>
              <w:rPr>
                <w:rFonts w:ascii="Times New Roman" w:hAnsi="Times New Roman" w:cs="Times New Roman"/>
              </w:rPr>
              <w:t>.</w:t>
            </w:r>
          </w:p>
        </w:tc>
      </w:tr>
      <w:tr w:rsidR="00E503CD" w:rsidRPr="00DE33C3" w14:paraId="4EAC0378" w14:textId="06E64337" w:rsidTr="00DF5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A37A061" w14:textId="5B29DFBB" w:rsidR="00E503CD" w:rsidRPr="00DE33C3" w:rsidRDefault="00E503CD" w:rsidP="00DE33C3">
            <w:pPr>
              <w:pStyle w:val="Prrafodelista"/>
              <w:numPr>
                <w:ilvl w:val="0"/>
                <w:numId w:val="4"/>
              </w:numPr>
              <w:jc w:val="center"/>
              <w:rPr>
                <w:rFonts w:ascii="Times New Roman" w:hAnsi="Times New Roman" w:cs="Times New Roman"/>
                <w:b w:val="0"/>
                <w:bCs w:val="0"/>
              </w:rPr>
            </w:pPr>
            <w:r w:rsidRPr="00DE33C3">
              <w:rPr>
                <w:rFonts w:ascii="Times New Roman" w:hAnsi="Times New Roman" w:cs="Times New Roman"/>
                <w:b w:val="0"/>
                <w:bCs w:val="0"/>
              </w:rPr>
              <w:t xml:space="preserve">Contribuir a impulsar modelos de asociación que generen economías de escala y mayor valor agregado en los sectores agroalimentario mediante la </w:t>
            </w:r>
            <w:r w:rsidRPr="00DE33C3">
              <w:rPr>
                <w:rFonts w:ascii="Times New Roman" w:hAnsi="Times New Roman" w:cs="Times New Roman"/>
                <w:bCs w:val="0"/>
              </w:rPr>
              <w:t>inversión en proyectos productivos o estratégicos agrícolas, pecuarios, de pesca y acuícolas.</w:t>
            </w:r>
          </w:p>
        </w:tc>
        <w:tc>
          <w:tcPr>
            <w:tcW w:w="3118" w:type="dxa"/>
          </w:tcPr>
          <w:p w14:paraId="23109836" w14:textId="7078E432" w:rsidR="00E503CD" w:rsidRPr="00DE33C3" w:rsidRDefault="00E503CD" w:rsidP="00DE33C3">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33C3">
              <w:rPr>
                <w:rFonts w:ascii="Times New Roman" w:hAnsi="Times New Roman" w:cs="Times New Roman"/>
              </w:rPr>
              <w:t>Las unidades de producción primaria del sector agropecuario, pesquero y acuícola en las Entidades Federativas incrementan su productividad.</w:t>
            </w:r>
          </w:p>
        </w:tc>
        <w:tc>
          <w:tcPr>
            <w:tcW w:w="2596" w:type="dxa"/>
          </w:tcPr>
          <w:p w14:paraId="4AAD39FF" w14:textId="77BCBD20" w:rsidR="00E503CD" w:rsidRPr="00DE33C3" w:rsidRDefault="008B500B" w:rsidP="00DE33C3">
            <w:pPr>
              <w:ind w:left="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33C3">
              <w:rPr>
                <w:rFonts w:ascii="Times New Roman" w:hAnsi="Times New Roman" w:cs="Times New Roman"/>
                <w:iCs/>
              </w:rPr>
              <w:t xml:space="preserve">Incrementar la productividad del sector agroalimentario incrementando </w:t>
            </w:r>
            <w:r w:rsidRPr="00DE33C3">
              <w:rPr>
                <w:rFonts w:ascii="Times New Roman" w:hAnsi="Times New Roman" w:cs="Times New Roman"/>
                <w:b/>
                <w:iCs/>
              </w:rPr>
              <w:t>la productividad de las unidades de producción primaria en las entidades federativas.</w:t>
            </w:r>
          </w:p>
        </w:tc>
      </w:tr>
      <w:tr w:rsidR="00E503CD" w:rsidRPr="00DE33C3" w14:paraId="54694CAE" w14:textId="7296BB22" w:rsidTr="00DF51D8">
        <w:tc>
          <w:tcPr>
            <w:cnfStyle w:val="001000000000" w:firstRow="0" w:lastRow="0" w:firstColumn="1" w:lastColumn="0" w:oddVBand="0" w:evenVBand="0" w:oddHBand="0" w:evenHBand="0" w:firstRowFirstColumn="0" w:firstRowLastColumn="0" w:lastRowFirstColumn="0" w:lastRowLastColumn="0"/>
            <w:tcW w:w="3114" w:type="dxa"/>
          </w:tcPr>
          <w:p w14:paraId="5F0B1ED4" w14:textId="222B651A" w:rsidR="00E503CD" w:rsidRPr="00DE33C3" w:rsidRDefault="00A60DD0" w:rsidP="00A60DD0">
            <w:pPr>
              <w:jc w:val="center"/>
              <w:rPr>
                <w:rFonts w:ascii="Times New Roman" w:hAnsi="Times New Roman" w:cs="Times New Roman"/>
              </w:rPr>
            </w:pPr>
            <w:r>
              <w:rPr>
                <w:rFonts w:ascii="Times New Roman" w:hAnsi="Times New Roman" w:cs="Times New Roman"/>
              </w:rPr>
              <w:t xml:space="preserve">            </w:t>
            </w:r>
            <w:r w:rsidR="00E503CD" w:rsidRPr="00DE33C3">
              <w:rPr>
                <w:rFonts w:ascii="Times New Roman" w:hAnsi="Times New Roman" w:cs="Times New Roman"/>
              </w:rPr>
              <w:t>Componentes</w:t>
            </w:r>
            <w:r>
              <w:rPr>
                <w:rFonts w:ascii="Times New Roman" w:hAnsi="Times New Roman" w:cs="Times New Roman"/>
              </w:rPr>
              <w:t>.</w:t>
            </w:r>
          </w:p>
        </w:tc>
        <w:tc>
          <w:tcPr>
            <w:tcW w:w="3118" w:type="dxa"/>
          </w:tcPr>
          <w:p w14:paraId="48AA9D81" w14:textId="472DFB64" w:rsidR="00E503CD" w:rsidRPr="00DE33C3" w:rsidRDefault="00A60DD0" w:rsidP="00DE33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 xml:space="preserve">            </w:t>
            </w:r>
            <w:r w:rsidR="00E503CD" w:rsidRPr="00DE33C3">
              <w:rPr>
                <w:rFonts w:ascii="Times New Roman" w:hAnsi="Times New Roman" w:cs="Times New Roman"/>
                <w:b/>
                <w:bCs/>
              </w:rPr>
              <w:t>Actividades</w:t>
            </w:r>
            <w:r>
              <w:rPr>
                <w:rFonts w:ascii="Times New Roman" w:hAnsi="Times New Roman" w:cs="Times New Roman"/>
                <w:b/>
                <w:bCs/>
              </w:rPr>
              <w:t>.</w:t>
            </w:r>
          </w:p>
        </w:tc>
        <w:tc>
          <w:tcPr>
            <w:tcW w:w="2596" w:type="dxa"/>
          </w:tcPr>
          <w:p w14:paraId="1B95FCD7" w14:textId="77777777" w:rsidR="00E503CD" w:rsidRPr="00DE33C3" w:rsidRDefault="00E503CD" w:rsidP="00DE33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E503CD" w:rsidRPr="00DE33C3" w14:paraId="1A660406" w14:textId="641196C0" w:rsidTr="00DF5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691E412" w14:textId="6B8B4EA1" w:rsidR="00E503CD" w:rsidRPr="00DE33C3" w:rsidRDefault="00E503CD" w:rsidP="00DE33C3">
            <w:pPr>
              <w:pStyle w:val="Prrafodelista"/>
              <w:numPr>
                <w:ilvl w:val="0"/>
                <w:numId w:val="3"/>
              </w:numPr>
              <w:jc w:val="center"/>
              <w:rPr>
                <w:rFonts w:ascii="Times New Roman" w:hAnsi="Times New Roman" w:cs="Times New Roman"/>
              </w:rPr>
            </w:pPr>
            <w:r w:rsidRPr="00DE33C3">
              <w:rPr>
                <w:rFonts w:ascii="Times New Roman" w:hAnsi="Times New Roman" w:cs="Times New Roman"/>
                <w:b w:val="0"/>
                <w:bCs w:val="0"/>
              </w:rPr>
              <w:t>Infraestructura y equipamiento incrementados en las Unidades de Producción Primaria.</w:t>
            </w:r>
          </w:p>
        </w:tc>
        <w:tc>
          <w:tcPr>
            <w:tcW w:w="3118" w:type="dxa"/>
          </w:tcPr>
          <w:p w14:paraId="17662653" w14:textId="68D73524" w:rsidR="00E503CD" w:rsidRPr="00DE33C3" w:rsidRDefault="00E503CD" w:rsidP="00DF51D8">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33C3">
              <w:rPr>
                <w:rFonts w:ascii="Times New Roman" w:hAnsi="Times New Roman" w:cs="Times New Roman"/>
              </w:rPr>
              <w:t>Implementación de proyectos productivos, agrícolas, pecuarios y acuícolas.</w:t>
            </w:r>
          </w:p>
          <w:p w14:paraId="05E76DA5" w14:textId="231EA456" w:rsidR="00E503CD" w:rsidRPr="00DE33C3" w:rsidRDefault="00E503CD" w:rsidP="00DF51D8">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33C3">
              <w:rPr>
                <w:rFonts w:ascii="Times New Roman" w:hAnsi="Times New Roman" w:cs="Times New Roman"/>
              </w:rPr>
              <w:t>Implementación de proyectos estratégicos agrícolas, pecuarios y pesqueros y acuícolas.</w:t>
            </w:r>
          </w:p>
        </w:tc>
        <w:tc>
          <w:tcPr>
            <w:tcW w:w="2596" w:type="dxa"/>
          </w:tcPr>
          <w:p w14:paraId="11D12B01" w14:textId="77777777" w:rsidR="00E503CD" w:rsidRPr="00DE33C3" w:rsidRDefault="00E503CD" w:rsidP="00E503CD">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503CD" w:rsidRPr="00DE33C3" w14:paraId="4A492AF4" w14:textId="206B8461" w:rsidTr="00DF51D8">
        <w:tc>
          <w:tcPr>
            <w:cnfStyle w:val="001000000000" w:firstRow="0" w:lastRow="0" w:firstColumn="1" w:lastColumn="0" w:oddVBand="0" w:evenVBand="0" w:oddHBand="0" w:evenHBand="0" w:firstRowFirstColumn="0" w:firstRowLastColumn="0" w:lastRowFirstColumn="0" w:lastRowLastColumn="0"/>
            <w:tcW w:w="3114" w:type="dxa"/>
          </w:tcPr>
          <w:p w14:paraId="170AE72C" w14:textId="5A546A2D" w:rsidR="00E503CD" w:rsidRPr="00DE33C3" w:rsidRDefault="00E503CD" w:rsidP="00DE33C3">
            <w:pPr>
              <w:pStyle w:val="Prrafodelista"/>
              <w:numPr>
                <w:ilvl w:val="0"/>
                <w:numId w:val="3"/>
              </w:numPr>
              <w:jc w:val="center"/>
              <w:rPr>
                <w:rFonts w:ascii="Times New Roman" w:hAnsi="Times New Roman" w:cs="Times New Roman"/>
              </w:rPr>
            </w:pPr>
            <w:r w:rsidRPr="00DE33C3">
              <w:rPr>
                <w:rFonts w:ascii="Times New Roman" w:hAnsi="Times New Roman" w:cs="Times New Roman"/>
                <w:b w:val="0"/>
                <w:bCs w:val="0"/>
              </w:rPr>
              <w:t>Nivel tecnológico de las unidades de producción primaria mejorado.</w:t>
            </w:r>
          </w:p>
        </w:tc>
        <w:tc>
          <w:tcPr>
            <w:tcW w:w="3118" w:type="dxa"/>
          </w:tcPr>
          <w:p w14:paraId="6A0FE6E4" w14:textId="77777777" w:rsidR="00E503CD" w:rsidRPr="00DE33C3" w:rsidRDefault="00E503CD" w:rsidP="00DF51D8">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33C3">
              <w:rPr>
                <w:rFonts w:ascii="Times New Roman" w:hAnsi="Times New Roman" w:cs="Times New Roman"/>
              </w:rPr>
              <w:t>Aplicación de paquetes tecnológicos agrícolas para cultivos cíclicos y perenes.</w:t>
            </w:r>
          </w:p>
          <w:p w14:paraId="74DB1FB9" w14:textId="77777777" w:rsidR="00E503CD" w:rsidRPr="00DE33C3" w:rsidRDefault="00E503CD" w:rsidP="00DF51D8">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33C3">
              <w:rPr>
                <w:rFonts w:ascii="Times New Roman" w:hAnsi="Times New Roman" w:cs="Times New Roman"/>
              </w:rPr>
              <w:t>Aplicación de paquetes tecnológicos pecuarios para bovinos y especies menores.</w:t>
            </w:r>
          </w:p>
          <w:p w14:paraId="554AC815" w14:textId="77777777" w:rsidR="00E503CD" w:rsidRDefault="00E503CD" w:rsidP="00DF51D8">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33C3">
              <w:rPr>
                <w:rFonts w:ascii="Times New Roman" w:hAnsi="Times New Roman" w:cs="Times New Roman"/>
              </w:rPr>
              <w:t>Aplicación de paquetes tecnológicos de pesca y acuacultura.</w:t>
            </w:r>
          </w:p>
          <w:p w14:paraId="752AAAD6" w14:textId="77777777" w:rsidR="002073F2" w:rsidRDefault="002073F2" w:rsidP="002073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0E8DCCA" w14:textId="77777777" w:rsidR="002073F2" w:rsidRDefault="002073F2" w:rsidP="002073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06AED68" w14:textId="77777777" w:rsidR="002073F2" w:rsidRDefault="002073F2" w:rsidP="002073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8532F45" w14:textId="79BD01D1" w:rsidR="002073F2" w:rsidRPr="002073F2" w:rsidRDefault="002073F2" w:rsidP="002073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96" w:type="dxa"/>
          </w:tcPr>
          <w:p w14:paraId="57C24DDC" w14:textId="77777777" w:rsidR="00E503CD" w:rsidRPr="00DE33C3" w:rsidRDefault="00E503CD" w:rsidP="00E503CD">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503CD" w:rsidRPr="00DE33C3" w14:paraId="53B93671" w14:textId="5431DBD8" w:rsidTr="00DF5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49C7B9D" w14:textId="737A2B91" w:rsidR="00E503CD" w:rsidRPr="00DE33C3" w:rsidRDefault="00E503CD" w:rsidP="00DE33C3">
            <w:pPr>
              <w:pStyle w:val="Prrafodelista"/>
              <w:numPr>
                <w:ilvl w:val="0"/>
                <w:numId w:val="3"/>
              </w:numPr>
              <w:jc w:val="center"/>
              <w:rPr>
                <w:rFonts w:ascii="Times New Roman" w:hAnsi="Times New Roman" w:cs="Times New Roman"/>
                <w:b w:val="0"/>
                <w:bCs w:val="0"/>
              </w:rPr>
            </w:pPr>
            <w:r w:rsidRPr="00DE33C3">
              <w:rPr>
                <w:rFonts w:ascii="Times New Roman" w:hAnsi="Times New Roman" w:cs="Times New Roman"/>
                <w:b w:val="0"/>
                <w:bCs w:val="0"/>
              </w:rPr>
              <w:lastRenderedPageBreak/>
              <w:t>Capacidades tecno-productivas y organizacionales de las unidades de producción primaria fortalecidas.</w:t>
            </w:r>
          </w:p>
        </w:tc>
        <w:tc>
          <w:tcPr>
            <w:tcW w:w="3118" w:type="dxa"/>
          </w:tcPr>
          <w:p w14:paraId="2CC2A177" w14:textId="77777777" w:rsidR="00E503CD" w:rsidRPr="00DE33C3" w:rsidRDefault="00E503CD" w:rsidP="00DF51D8">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33C3">
              <w:rPr>
                <w:rFonts w:ascii="Times New Roman" w:hAnsi="Times New Roman" w:cs="Times New Roman"/>
              </w:rPr>
              <w:t>Establecimiento de centros de capacitación, transferencia de tecnología y desarrollo sustentable.</w:t>
            </w:r>
          </w:p>
          <w:p w14:paraId="4493D7F2" w14:textId="77777777" w:rsidR="00E503CD" w:rsidRPr="00DE33C3" w:rsidRDefault="00E503CD" w:rsidP="00DF51D8">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33C3">
              <w:rPr>
                <w:rFonts w:ascii="Times New Roman" w:hAnsi="Times New Roman" w:cs="Times New Roman"/>
              </w:rPr>
              <w:t>Desarrollo de capacidades de las unidades de producción primaria.</w:t>
            </w:r>
          </w:p>
          <w:p w14:paraId="6B98492C" w14:textId="77777777" w:rsidR="00E503CD" w:rsidRPr="00DE33C3" w:rsidRDefault="00E503CD" w:rsidP="00DF51D8">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33C3">
              <w:rPr>
                <w:rFonts w:ascii="Times New Roman" w:hAnsi="Times New Roman" w:cs="Times New Roman"/>
              </w:rPr>
              <w:t>Asesoría para el desarrollo de capacidades de las unidades de producción primaria.</w:t>
            </w:r>
          </w:p>
          <w:p w14:paraId="523EF13B" w14:textId="23982710" w:rsidR="00E503CD" w:rsidRPr="00DE33C3" w:rsidRDefault="00E503CD" w:rsidP="00DF51D8">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33C3">
              <w:rPr>
                <w:rFonts w:ascii="Times New Roman" w:hAnsi="Times New Roman" w:cs="Times New Roman"/>
              </w:rPr>
              <w:t>Otorgamiento de asistencia para la elaboración de proyectos ejecutivos.</w:t>
            </w:r>
          </w:p>
        </w:tc>
        <w:tc>
          <w:tcPr>
            <w:tcW w:w="2596" w:type="dxa"/>
          </w:tcPr>
          <w:p w14:paraId="17CBCF07" w14:textId="77777777" w:rsidR="00E503CD" w:rsidRPr="00DE33C3" w:rsidRDefault="00E503CD" w:rsidP="00E503CD">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513DAA3F" w14:textId="42A2B5CA" w:rsidR="00D01273" w:rsidRPr="003929E9" w:rsidRDefault="00D01273" w:rsidP="00BD512D">
      <w:pPr>
        <w:spacing w:after="0"/>
        <w:jc w:val="center"/>
        <w:rPr>
          <w:rFonts w:ascii="Times New Roman" w:hAnsi="Times New Roman" w:cs="Times New Roman"/>
          <w:b/>
          <w:sz w:val="24"/>
          <w:szCs w:val="24"/>
        </w:rPr>
      </w:pPr>
      <w:r w:rsidRPr="003929E9">
        <w:rPr>
          <w:rFonts w:ascii="Times New Roman" w:hAnsi="Times New Roman" w:cs="Times New Roman"/>
          <w:b/>
          <w:sz w:val="24"/>
          <w:szCs w:val="24"/>
        </w:rPr>
        <w:t xml:space="preserve">Fuente: </w:t>
      </w:r>
      <w:r w:rsidR="005A5CBF" w:rsidRPr="003929E9">
        <w:rPr>
          <w:rFonts w:ascii="Times New Roman" w:hAnsi="Times New Roman" w:cs="Times New Roman"/>
          <w:b/>
          <w:sz w:val="24"/>
          <w:szCs w:val="24"/>
        </w:rPr>
        <w:t xml:space="preserve">MIR del Programa de Proyectos de Concurrencia con las Entidades Federativas en Baja California, </w:t>
      </w:r>
      <w:r w:rsidRPr="003929E9">
        <w:rPr>
          <w:rFonts w:ascii="Times New Roman" w:hAnsi="Times New Roman" w:cs="Times New Roman"/>
          <w:b/>
          <w:sz w:val="24"/>
          <w:szCs w:val="24"/>
        </w:rPr>
        <w:t>SEDAGRO, 2017.</w:t>
      </w:r>
    </w:p>
    <w:p w14:paraId="6FE7322F" w14:textId="77777777" w:rsidR="004C2255" w:rsidRDefault="004C2255" w:rsidP="00535B8D">
      <w:pPr>
        <w:spacing w:after="0"/>
        <w:rPr>
          <w:rFonts w:ascii="Times New Roman" w:hAnsi="Times New Roman" w:cs="Times New Roman"/>
          <w:b/>
          <w:bCs/>
          <w:sz w:val="24"/>
          <w:szCs w:val="24"/>
        </w:rPr>
      </w:pPr>
    </w:p>
    <w:p w14:paraId="1BA08825" w14:textId="24422478" w:rsidR="00E03BBB" w:rsidRDefault="00E03BBB" w:rsidP="00E03BBB">
      <w:pPr>
        <w:spacing w:after="0"/>
        <w:jc w:val="both"/>
        <w:rPr>
          <w:rFonts w:ascii="Times New Roman" w:hAnsi="Times New Roman" w:cs="Times New Roman"/>
          <w:bCs/>
          <w:sz w:val="24"/>
          <w:szCs w:val="24"/>
        </w:rPr>
      </w:pPr>
      <w:r>
        <w:rPr>
          <w:rFonts w:ascii="Times New Roman" w:hAnsi="Times New Roman" w:cs="Times New Roman"/>
          <w:bCs/>
          <w:sz w:val="24"/>
          <w:szCs w:val="24"/>
        </w:rPr>
        <w:t>La Matriz de Indicadores para Resultados del PCEF se encuentra alineado totalmente con la problemática que se busca atender en la entidad, en los asuntos relacionados al sector primario</w:t>
      </w:r>
      <w:r w:rsidR="00ED52F1">
        <w:rPr>
          <w:rFonts w:ascii="Times New Roman" w:hAnsi="Times New Roman" w:cs="Times New Roman"/>
          <w:bCs/>
          <w:sz w:val="24"/>
          <w:szCs w:val="24"/>
        </w:rPr>
        <w:t xml:space="preserve">, tanto el fin, propósito, componentes y las actividades </w:t>
      </w:r>
      <w:r w:rsidR="0085680D">
        <w:rPr>
          <w:rFonts w:ascii="Times New Roman" w:hAnsi="Times New Roman" w:cs="Times New Roman"/>
          <w:bCs/>
          <w:sz w:val="24"/>
          <w:szCs w:val="24"/>
        </w:rPr>
        <w:t>específica</w:t>
      </w:r>
      <w:r w:rsidR="00ED52F1">
        <w:rPr>
          <w:rFonts w:ascii="Times New Roman" w:hAnsi="Times New Roman" w:cs="Times New Roman"/>
          <w:bCs/>
          <w:sz w:val="24"/>
          <w:szCs w:val="24"/>
        </w:rPr>
        <w:t xml:space="preserve">s que propone la MIR atienden el problema del sector rural en Baja California no solamente impactando de forma positiva sino coadyuvando a acciones de tipo estatal que también se han logrado realizar en el sector. </w:t>
      </w:r>
    </w:p>
    <w:p w14:paraId="57E3E416" w14:textId="77777777" w:rsidR="00E03BBB" w:rsidRDefault="00E03BBB" w:rsidP="00535B8D">
      <w:pPr>
        <w:spacing w:after="0"/>
        <w:rPr>
          <w:rFonts w:ascii="Times New Roman" w:hAnsi="Times New Roman" w:cs="Times New Roman"/>
          <w:b/>
          <w:bCs/>
          <w:sz w:val="24"/>
          <w:szCs w:val="24"/>
        </w:rPr>
      </w:pPr>
    </w:p>
    <w:p w14:paraId="7E4A0D2A" w14:textId="536C926E" w:rsidR="00187CBD" w:rsidRPr="006D2C3A" w:rsidRDefault="00187CBD" w:rsidP="00535B8D">
      <w:pPr>
        <w:spacing w:after="0"/>
        <w:rPr>
          <w:rFonts w:ascii="Times New Roman" w:hAnsi="Times New Roman" w:cs="Times New Roman"/>
          <w:b/>
          <w:bCs/>
          <w:sz w:val="24"/>
          <w:szCs w:val="24"/>
        </w:rPr>
      </w:pPr>
      <w:r w:rsidRPr="006D2C3A">
        <w:rPr>
          <w:rFonts w:ascii="Times New Roman" w:hAnsi="Times New Roman" w:cs="Times New Roman"/>
          <w:b/>
          <w:bCs/>
          <w:sz w:val="24"/>
          <w:szCs w:val="24"/>
        </w:rPr>
        <w:t>1.6 Población Objetivo y Atendida.</w:t>
      </w:r>
    </w:p>
    <w:p w14:paraId="79E8110B" w14:textId="77777777" w:rsidR="00295BB0" w:rsidRDefault="00295BB0" w:rsidP="00535B8D">
      <w:pPr>
        <w:spacing w:after="0"/>
        <w:rPr>
          <w:rFonts w:ascii="Times New Roman" w:hAnsi="Times New Roman" w:cs="Times New Roman"/>
          <w:sz w:val="24"/>
          <w:szCs w:val="24"/>
        </w:rPr>
      </w:pPr>
    </w:p>
    <w:p w14:paraId="56E2DEE3" w14:textId="77777777" w:rsidR="00295BB0" w:rsidRDefault="00295BB0" w:rsidP="00535B8D">
      <w:pPr>
        <w:spacing w:after="0"/>
        <w:rPr>
          <w:rFonts w:ascii="Times New Roman" w:hAnsi="Times New Roman" w:cs="Times New Roman"/>
          <w:i/>
          <w:iCs/>
          <w:sz w:val="24"/>
          <w:szCs w:val="24"/>
        </w:rPr>
      </w:pPr>
      <w:r w:rsidRPr="00295BB0">
        <w:rPr>
          <w:rFonts w:ascii="Times New Roman" w:hAnsi="Times New Roman" w:cs="Times New Roman"/>
          <w:i/>
          <w:iCs/>
          <w:sz w:val="24"/>
          <w:szCs w:val="24"/>
        </w:rPr>
        <w:t>Población Objetivo.</w:t>
      </w:r>
    </w:p>
    <w:p w14:paraId="59650633" w14:textId="77777777" w:rsidR="00AD21FE" w:rsidRPr="00295BB0" w:rsidRDefault="00AD21FE" w:rsidP="00535B8D">
      <w:pPr>
        <w:spacing w:after="0"/>
        <w:rPr>
          <w:rFonts w:ascii="Times New Roman" w:hAnsi="Times New Roman" w:cs="Times New Roman"/>
          <w:i/>
          <w:iCs/>
          <w:sz w:val="24"/>
          <w:szCs w:val="24"/>
        </w:rPr>
      </w:pPr>
    </w:p>
    <w:p w14:paraId="267005D1" w14:textId="763D6693" w:rsidR="00AD21FE" w:rsidRDefault="00295BB0" w:rsidP="00AD21FE">
      <w:pPr>
        <w:spacing w:after="0"/>
        <w:jc w:val="both"/>
        <w:rPr>
          <w:rFonts w:ascii="Times New Roman" w:hAnsi="Times New Roman" w:cs="Times New Roman"/>
          <w:sz w:val="24"/>
          <w:szCs w:val="24"/>
        </w:rPr>
      </w:pPr>
      <w:r>
        <w:rPr>
          <w:rFonts w:ascii="Times New Roman" w:hAnsi="Times New Roman" w:cs="Times New Roman"/>
          <w:sz w:val="24"/>
          <w:szCs w:val="24"/>
        </w:rPr>
        <w:t xml:space="preserve">La población objetivo </w:t>
      </w:r>
      <w:r w:rsidR="008B500B">
        <w:rPr>
          <w:rFonts w:ascii="Times New Roman" w:hAnsi="Times New Roman" w:cs="Times New Roman"/>
          <w:sz w:val="24"/>
          <w:szCs w:val="24"/>
        </w:rPr>
        <w:t>se comporta como un Área de Enfoque dado que no son beneficiados como tales sino unidades de producción, este p</w:t>
      </w:r>
      <w:r>
        <w:rPr>
          <w:rFonts w:ascii="Times New Roman" w:hAnsi="Times New Roman" w:cs="Times New Roman"/>
          <w:sz w:val="24"/>
          <w:szCs w:val="24"/>
        </w:rPr>
        <w:t>rograma está compuesta por las unidades de producción agrícola, pecuaria, de pesca y acuícolas, y las de nueva creación en las entidades federativas preferentemente de los estratos E</w:t>
      </w:r>
      <w:r w:rsidR="00297AC7">
        <w:rPr>
          <w:rFonts w:ascii="Times New Roman" w:hAnsi="Times New Roman" w:cs="Times New Roman"/>
          <w:sz w:val="24"/>
          <w:szCs w:val="24"/>
        </w:rPr>
        <w:t>2, E</w:t>
      </w:r>
      <w:r w:rsidR="0016597A">
        <w:rPr>
          <w:rFonts w:ascii="Times New Roman" w:hAnsi="Times New Roman" w:cs="Times New Roman"/>
          <w:sz w:val="24"/>
          <w:szCs w:val="24"/>
        </w:rPr>
        <w:t>3, E</w:t>
      </w:r>
      <w:r>
        <w:rPr>
          <w:rFonts w:ascii="Times New Roman" w:hAnsi="Times New Roman" w:cs="Times New Roman"/>
          <w:sz w:val="24"/>
          <w:szCs w:val="24"/>
        </w:rPr>
        <w:t>4 y E5 (Estragos acorde al diagnóstico).</w:t>
      </w:r>
      <w:r w:rsidR="00AD21FE">
        <w:rPr>
          <w:rFonts w:ascii="Times New Roman" w:hAnsi="Times New Roman" w:cs="Times New Roman"/>
          <w:sz w:val="24"/>
          <w:szCs w:val="24"/>
        </w:rPr>
        <w:t xml:space="preserve"> </w:t>
      </w:r>
      <w:r w:rsidR="00B623BD">
        <w:rPr>
          <w:rFonts w:ascii="Times New Roman" w:hAnsi="Times New Roman" w:cs="Times New Roman"/>
          <w:sz w:val="24"/>
          <w:szCs w:val="24"/>
        </w:rPr>
        <w:t xml:space="preserve">De acuerdo con información de INEGI, SAGARPA Y CONAPESCA a nivel nacional se tiene una población objetivo-focalizada de </w:t>
      </w:r>
      <w:r w:rsidR="00B623BD" w:rsidRPr="001C4156">
        <w:rPr>
          <w:rFonts w:ascii="Times New Roman" w:hAnsi="Times New Roman" w:cs="Times New Roman"/>
          <w:b/>
          <w:sz w:val="24"/>
          <w:szCs w:val="24"/>
        </w:rPr>
        <w:t>3</w:t>
      </w:r>
      <w:r w:rsidR="00AD21FE" w:rsidRPr="001C4156">
        <w:rPr>
          <w:rFonts w:ascii="Times New Roman" w:hAnsi="Times New Roman" w:cs="Times New Roman"/>
          <w:b/>
          <w:sz w:val="24"/>
          <w:szCs w:val="24"/>
        </w:rPr>
        <w:t>, 882,725</w:t>
      </w:r>
      <w:r w:rsidR="00B623BD" w:rsidRPr="001C4156">
        <w:rPr>
          <w:rFonts w:ascii="Times New Roman" w:hAnsi="Times New Roman" w:cs="Times New Roman"/>
          <w:b/>
          <w:sz w:val="24"/>
          <w:szCs w:val="24"/>
        </w:rPr>
        <w:t xml:space="preserve"> unidades de producción en el país.</w:t>
      </w:r>
      <w:r w:rsidR="00B623BD">
        <w:rPr>
          <w:rFonts w:ascii="Times New Roman" w:hAnsi="Times New Roman" w:cs="Times New Roman"/>
          <w:sz w:val="24"/>
          <w:szCs w:val="24"/>
        </w:rPr>
        <w:t xml:space="preserve"> </w:t>
      </w:r>
      <w:r w:rsidR="00AD21FE">
        <w:rPr>
          <w:rFonts w:ascii="Times New Roman" w:hAnsi="Times New Roman" w:cs="Times New Roman"/>
          <w:sz w:val="24"/>
          <w:szCs w:val="24"/>
        </w:rPr>
        <w:t xml:space="preserve"> También de acuerdo con estas fuentes la población atendida fue muy poca:</w:t>
      </w:r>
    </w:p>
    <w:p w14:paraId="587007D7" w14:textId="0A84125F" w:rsidR="00CD55A2" w:rsidRDefault="00AD21FE" w:rsidP="00AD21FE">
      <w:pPr>
        <w:spacing w:after="0"/>
        <w:jc w:val="both"/>
        <w:rPr>
          <w:rFonts w:ascii="Times New Roman" w:hAnsi="Times New Roman" w:cs="Times New Roman"/>
          <w:b/>
          <w:sz w:val="24"/>
          <w:szCs w:val="24"/>
        </w:rPr>
      </w:pPr>
      <w:r w:rsidRPr="001C4156">
        <w:rPr>
          <w:rFonts w:ascii="Times New Roman" w:hAnsi="Times New Roman" w:cs="Times New Roman"/>
          <w:b/>
          <w:sz w:val="24"/>
          <w:szCs w:val="24"/>
        </w:rPr>
        <w:lastRenderedPageBreak/>
        <w:t xml:space="preserve">72,294 unidades de producción agrícola. </w:t>
      </w:r>
    </w:p>
    <w:p w14:paraId="07C18EE5" w14:textId="77777777" w:rsidR="00B8623B" w:rsidRPr="00AD21FE" w:rsidRDefault="00B8623B" w:rsidP="00AD21FE">
      <w:pPr>
        <w:spacing w:after="0"/>
        <w:jc w:val="both"/>
        <w:rPr>
          <w:rFonts w:ascii="Times New Roman" w:hAnsi="Times New Roman" w:cs="Times New Roman"/>
          <w:b/>
          <w:sz w:val="24"/>
          <w:szCs w:val="24"/>
        </w:rPr>
      </w:pPr>
    </w:p>
    <w:p w14:paraId="1972687B" w14:textId="1E3E632B" w:rsidR="00AD21FE" w:rsidRPr="00AD21FE" w:rsidRDefault="00AD21FE" w:rsidP="00AD21FE">
      <w:pPr>
        <w:spacing w:after="0"/>
        <w:jc w:val="both"/>
        <w:rPr>
          <w:rFonts w:ascii="Times New Roman" w:hAnsi="Times New Roman" w:cs="Times New Roman"/>
          <w:b/>
          <w:bCs/>
          <w:sz w:val="24"/>
          <w:szCs w:val="24"/>
        </w:rPr>
      </w:pPr>
      <w:r>
        <w:rPr>
          <w:rFonts w:ascii="Times New Roman" w:hAnsi="Times New Roman" w:cs="Times New Roman"/>
          <w:sz w:val="24"/>
          <w:szCs w:val="24"/>
        </w:rPr>
        <w:t xml:space="preserve">En el caso de Baja California de acuerdo con la Dirección General de Operación y Explotación de Padrones de la Subsecretaría de Agricultura de la SAGARPA en el año agrícola 2014, </w:t>
      </w:r>
      <w:r w:rsidRPr="00A60DD0">
        <w:rPr>
          <w:rFonts w:ascii="Times New Roman" w:hAnsi="Times New Roman" w:cs="Times New Roman"/>
          <w:b/>
          <w:sz w:val="24"/>
          <w:szCs w:val="24"/>
        </w:rPr>
        <w:t xml:space="preserve">existía una población atendida en el sector de cerca </w:t>
      </w:r>
      <w:r w:rsidR="00A02538" w:rsidRPr="00A60DD0">
        <w:rPr>
          <w:rFonts w:ascii="Times New Roman" w:hAnsi="Times New Roman" w:cs="Times New Roman"/>
          <w:b/>
          <w:sz w:val="24"/>
          <w:szCs w:val="24"/>
        </w:rPr>
        <w:t>de 8,000</w:t>
      </w:r>
      <w:r w:rsidRPr="00A60DD0">
        <w:rPr>
          <w:rFonts w:ascii="Times New Roman" w:hAnsi="Times New Roman" w:cs="Times New Roman"/>
          <w:b/>
          <w:bCs/>
          <w:sz w:val="24"/>
          <w:szCs w:val="24"/>
        </w:rPr>
        <w:t xml:space="preserve"> </w:t>
      </w:r>
      <w:r w:rsidR="008B500B" w:rsidRPr="00A60DD0">
        <w:rPr>
          <w:rFonts w:ascii="Times New Roman" w:hAnsi="Times New Roman" w:cs="Times New Roman"/>
          <w:b/>
          <w:bCs/>
          <w:sz w:val="24"/>
          <w:szCs w:val="24"/>
        </w:rPr>
        <w:t xml:space="preserve">unidades de producción </w:t>
      </w:r>
      <w:r w:rsidRPr="00A60DD0">
        <w:rPr>
          <w:rFonts w:ascii="Times New Roman" w:hAnsi="Times New Roman" w:cs="Times New Roman"/>
          <w:b/>
          <w:bCs/>
          <w:sz w:val="24"/>
          <w:szCs w:val="24"/>
        </w:rPr>
        <w:t>en la Entidad.</w:t>
      </w:r>
    </w:p>
    <w:p w14:paraId="29245319" w14:textId="77777777" w:rsidR="001C4156" w:rsidRPr="001C4156" w:rsidRDefault="001C4156" w:rsidP="001C4156">
      <w:pPr>
        <w:spacing w:after="0"/>
        <w:jc w:val="both"/>
        <w:rPr>
          <w:rFonts w:ascii="Times New Roman" w:hAnsi="Times New Roman" w:cs="Times New Roman"/>
          <w:sz w:val="24"/>
          <w:szCs w:val="24"/>
        </w:rPr>
      </w:pPr>
    </w:p>
    <w:p w14:paraId="1336D0D1" w14:textId="77DA75D1" w:rsidR="00D01273" w:rsidRDefault="00D01273" w:rsidP="00535B8D">
      <w:pPr>
        <w:spacing w:after="0"/>
        <w:rPr>
          <w:rFonts w:ascii="Times New Roman" w:hAnsi="Times New Roman" w:cs="Times New Roman"/>
          <w:i/>
          <w:iCs/>
          <w:sz w:val="24"/>
          <w:szCs w:val="24"/>
        </w:rPr>
      </w:pPr>
      <w:r w:rsidRPr="00D01273">
        <w:rPr>
          <w:rFonts w:ascii="Times New Roman" w:hAnsi="Times New Roman" w:cs="Times New Roman"/>
          <w:i/>
          <w:iCs/>
          <w:sz w:val="24"/>
          <w:szCs w:val="24"/>
        </w:rPr>
        <w:t xml:space="preserve">Población Atendida. </w:t>
      </w:r>
    </w:p>
    <w:p w14:paraId="4D31B602" w14:textId="516B031B" w:rsidR="00BD512D" w:rsidRDefault="00BD512D" w:rsidP="00535B8D">
      <w:pPr>
        <w:spacing w:after="0"/>
        <w:rPr>
          <w:rFonts w:ascii="Times New Roman" w:hAnsi="Times New Roman" w:cs="Times New Roman"/>
          <w:iCs/>
          <w:sz w:val="24"/>
          <w:szCs w:val="24"/>
        </w:rPr>
      </w:pPr>
    </w:p>
    <w:p w14:paraId="48D16DBB" w14:textId="111025EE" w:rsidR="006A39E6" w:rsidRDefault="00636652" w:rsidP="00120179">
      <w:pPr>
        <w:spacing w:after="0"/>
        <w:jc w:val="both"/>
        <w:rPr>
          <w:rFonts w:ascii="Times New Roman" w:hAnsi="Times New Roman" w:cs="Times New Roman"/>
          <w:color w:val="000000" w:themeColor="text1"/>
          <w:sz w:val="24"/>
          <w:szCs w:val="24"/>
        </w:rPr>
      </w:pPr>
      <w:r>
        <w:rPr>
          <w:rFonts w:ascii="Times New Roman" w:hAnsi="Times New Roman" w:cs="Times New Roman"/>
          <w:iCs/>
          <w:sz w:val="24"/>
          <w:szCs w:val="24"/>
        </w:rPr>
        <w:t xml:space="preserve">La población atendida como tal se refleja en las unidades de producción beneficiadas sin embargo </w:t>
      </w:r>
      <w:r w:rsidR="00120179">
        <w:rPr>
          <w:rFonts w:ascii="Times New Roman" w:hAnsi="Times New Roman" w:cs="Times New Roman"/>
          <w:iCs/>
          <w:sz w:val="24"/>
          <w:szCs w:val="24"/>
        </w:rPr>
        <w:t>en los portales de transparencia de SEDAGRO no fue posible obtener tal información, sin embargo, de</w:t>
      </w:r>
      <w:r w:rsidR="00622386">
        <w:rPr>
          <w:rFonts w:ascii="Times New Roman" w:hAnsi="Times New Roman" w:cs="Times New Roman"/>
          <w:bCs/>
          <w:sz w:val="24"/>
          <w:szCs w:val="24"/>
        </w:rPr>
        <w:t xml:space="preserve"> acuerdo con la entrevista realizada a personal de </w:t>
      </w:r>
      <w:r w:rsidR="00120179">
        <w:rPr>
          <w:rFonts w:ascii="Times New Roman" w:hAnsi="Times New Roman" w:cs="Times New Roman"/>
          <w:bCs/>
          <w:sz w:val="24"/>
          <w:szCs w:val="24"/>
        </w:rPr>
        <w:t xml:space="preserve">esta dependencia </w:t>
      </w:r>
      <w:r w:rsidR="00622386">
        <w:rPr>
          <w:rFonts w:ascii="Times New Roman" w:hAnsi="Times New Roman" w:cs="Times New Roman"/>
          <w:bCs/>
          <w:sz w:val="24"/>
          <w:szCs w:val="24"/>
        </w:rPr>
        <w:t xml:space="preserve">existe un padrón </w:t>
      </w:r>
      <w:r w:rsidR="00BD512D">
        <w:rPr>
          <w:rFonts w:ascii="Times New Roman" w:hAnsi="Times New Roman" w:cs="Times New Roman"/>
          <w:bCs/>
          <w:sz w:val="24"/>
          <w:szCs w:val="24"/>
        </w:rPr>
        <w:t>específico</w:t>
      </w:r>
      <w:r w:rsidR="00622386">
        <w:rPr>
          <w:rFonts w:ascii="Times New Roman" w:hAnsi="Times New Roman" w:cs="Times New Roman"/>
          <w:bCs/>
          <w:sz w:val="24"/>
          <w:szCs w:val="24"/>
        </w:rPr>
        <w:t xml:space="preserve"> de beneficiados, información que maneja SAGARPA a través de la plataforma: </w:t>
      </w:r>
      <w:r w:rsidR="00BD512D" w:rsidRPr="00BD512D">
        <w:rPr>
          <w:rFonts w:ascii="Times New Roman" w:hAnsi="Times New Roman" w:cs="Times New Roman"/>
          <w:b/>
          <w:bCs/>
          <w:i/>
          <w:iCs/>
          <w:color w:val="000000" w:themeColor="text1"/>
          <w:sz w:val="24"/>
          <w:szCs w:val="24"/>
        </w:rPr>
        <w:t>El Sistema Único de Registro de Información (SURI).</w:t>
      </w:r>
      <w:r w:rsidR="00BD512D">
        <w:rPr>
          <w:rFonts w:ascii="Times New Roman" w:hAnsi="Times New Roman" w:cs="Times New Roman"/>
          <w:b/>
          <w:bCs/>
          <w:i/>
          <w:iCs/>
          <w:color w:val="000000" w:themeColor="text1"/>
          <w:sz w:val="24"/>
          <w:szCs w:val="24"/>
        </w:rPr>
        <w:t xml:space="preserve"> </w:t>
      </w:r>
      <w:r w:rsidR="00120179">
        <w:rPr>
          <w:rFonts w:ascii="Times New Roman" w:hAnsi="Times New Roman" w:cs="Times New Roman"/>
          <w:color w:val="000000" w:themeColor="text1"/>
          <w:sz w:val="24"/>
          <w:szCs w:val="24"/>
        </w:rPr>
        <w:t xml:space="preserve">Pero </w:t>
      </w:r>
      <w:r w:rsidR="00BD512D">
        <w:rPr>
          <w:rFonts w:ascii="Times New Roman" w:hAnsi="Times New Roman" w:cs="Times New Roman"/>
          <w:color w:val="000000" w:themeColor="text1"/>
          <w:sz w:val="24"/>
          <w:szCs w:val="24"/>
        </w:rPr>
        <w:t>al tratar de ingresar para buscar información estadística se maneja como usuarios particulares es decir los productores beneficiados por lo que la única forma de obtener tal información seria directamente con la Delegación Federal de SAGARPA en Baja California.</w:t>
      </w:r>
    </w:p>
    <w:p w14:paraId="7A9C11C6" w14:textId="4EC3AD52" w:rsidR="00092132" w:rsidRDefault="00092132" w:rsidP="00DE33C3">
      <w:pPr>
        <w:spacing w:after="0"/>
        <w:rPr>
          <w:rFonts w:ascii="Times New Roman" w:hAnsi="Times New Roman" w:cs="Times New Roman"/>
          <w:color w:val="000000" w:themeColor="text1"/>
          <w:sz w:val="24"/>
          <w:szCs w:val="24"/>
        </w:rPr>
      </w:pPr>
    </w:p>
    <w:p w14:paraId="43DD0146" w14:textId="77777777" w:rsidR="00DE33C3" w:rsidRDefault="00DE33C3" w:rsidP="00DE33C3">
      <w:pPr>
        <w:spacing w:after="0"/>
        <w:rPr>
          <w:rFonts w:ascii="Times New Roman" w:hAnsi="Times New Roman" w:cs="Times New Roman"/>
          <w:color w:val="000000" w:themeColor="text1"/>
          <w:sz w:val="24"/>
          <w:szCs w:val="24"/>
        </w:rPr>
      </w:pPr>
    </w:p>
    <w:p w14:paraId="67818E36" w14:textId="33310510" w:rsidR="00BD512D" w:rsidRPr="003929E9" w:rsidRDefault="00BD512D" w:rsidP="00BD512D">
      <w:pPr>
        <w:spacing w:after="0"/>
        <w:jc w:val="center"/>
        <w:rPr>
          <w:rFonts w:ascii="Times New Roman" w:hAnsi="Times New Roman" w:cs="Times New Roman"/>
          <w:b/>
          <w:color w:val="000000" w:themeColor="text1"/>
          <w:sz w:val="24"/>
          <w:szCs w:val="24"/>
        </w:rPr>
      </w:pPr>
      <w:r w:rsidRPr="003929E9">
        <w:rPr>
          <w:rFonts w:ascii="Times New Roman" w:hAnsi="Times New Roman" w:cs="Times New Roman"/>
          <w:b/>
          <w:color w:val="000000" w:themeColor="text1"/>
          <w:sz w:val="24"/>
          <w:szCs w:val="24"/>
        </w:rPr>
        <w:t>Imagen 1. Portal del SURI-SAGARPA.</w:t>
      </w:r>
    </w:p>
    <w:p w14:paraId="2E64D8A5" w14:textId="77777777" w:rsidR="002073F2" w:rsidRDefault="00BD512D" w:rsidP="00BD512D">
      <w:pPr>
        <w:spacing w:after="0"/>
        <w:jc w:val="cente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val="es-ES" w:eastAsia="es-ES"/>
        </w:rPr>
        <w:drawing>
          <wp:inline distT="0" distB="0" distL="0" distR="0" wp14:anchorId="5A0AD9C5" wp14:editId="51CFDD2D">
            <wp:extent cx="4842344" cy="1485422"/>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GARPA.jpg"/>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850765" cy="1488005"/>
                    </a:xfrm>
                    <a:prstGeom prst="rect">
                      <a:avLst/>
                    </a:prstGeom>
                    <a:effectLst/>
                  </pic:spPr>
                </pic:pic>
              </a:graphicData>
            </a:graphic>
          </wp:inline>
        </w:drawing>
      </w:r>
    </w:p>
    <w:p w14:paraId="0902A95A" w14:textId="6DD80EDA" w:rsidR="00BD512D" w:rsidRDefault="00BD512D" w:rsidP="00BD512D">
      <w:pPr>
        <w:spacing w:after="0"/>
        <w:jc w:val="center"/>
        <w:rPr>
          <w:rFonts w:ascii="Times New Roman" w:hAnsi="Times New Roman" w:cs="Times New Roman"/>
          <w:color w:val="000000" w:themeColor="text1"/>
          <w:sz w:val="24"/>
          <w:szCs w:val="24"/>
        </w:rPr>
      </w:pPr>
      <w:r w:rsidRPr="003929E9">
        <w:rPr>
          <w:rFonts w:ascii="Times New Roman" w:hAnsi="Times New Roman" w:cs="Times New Roman"/>
          <w:b/>
          <w:color w:val="000000" w:themeColor="text1"/>
          <w:sz w:val="24"/>
          <w:szCs w:val="24"/>
        </w:rPr>
        <w:t>Fuente: Sistema Único de Registro de Información, SAGARPA, 2018.</w:t>
      </w:r>
    </w:p>
    <w:p w14:paraId="1B6D6217" w14:textId="4E58D3E9" w:rsidR="00BD512D" w:rsidRDefault="00BD512D" w:rsidP="00BD512D">
      <w:pPr>
        <w:spacing w:after="0"/>
        <w:rPr>
          <w:rFonts w:ascii="Times New Roman" w:hAnsi="Times New Roman" w:cs="Times New Roman"/>
          <w:color w:val="000000" w:themeColor="text1"/>
          <w:sz w:val="24"/>
          <w:szCs w:val="24"/>
        </w:rPr>
      </w:pPr>
    </w:p>
    <w:p w14:paraId="01424534" w14:textId="645276D8" w:rsidR="00120179" w:rsidRDefault="00BD512D" w:rsidP="00DE33C3">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 importante por lo tanto que SEDAGRO también maneje esta información</w:t>
      </w:r>
      <w:r w:rsidR="005D2158">
        <w:rPr>
          <w:rFonts w:ascii="Times New Roman" w:hAnsi="Times New Roman" w:cs="Times New Roman"/>
          <w:color w:val="000000" w:themeColor="text1"/>
          <w:sz w:val="24"/>
          <w:szCs w:val="24"/>
        </w:rPr>
        <w:t xml:space="preserve"> o bien en su portal oficial, transparente </w:t>
      </w:r>
      <w:r w:rsidR="00B00D20">
        <w:rPr>
          <w:rFonts w:ascii="Times New Roman" w:hAnsi="Times New Roman" w:cs="Times New Roman"/>
          <w:color w:val="000000" w:themeColor="text1"/>
          <w:sz w:val="24"/>
          <w:szCs w:val="24"/>
        </w:rPr>
        <w:t xml:space="preserve">de una forma más eficiente sus rutas de acceso a los </w:t>
      </w:r>
      <w:r w:rsidR="005D2158">
        <w:rPr>
          <w:rFonts w:ascii="Times New Roman" w:hAnsi="Times New Roman" w:cs="Times New Roman"/>
          <w:color w:val="000000" w:themeColor="text1"/>
          <w:sz w:val="24"/>
          <w:szCs w:val="24"/>
        </w:rPr>
        <w:t>números totales los beneficiados existentes por programa en la Entidad y por Municipio en Baja California</w:t>
      </w:r>
      <w:r w:rsidR="00DE33C3">
        <w:rPr>
          <w:rFonts w:ascii="Times New Roman" w:hAnsi="Times New Roman" w:cs="Times New Roman"/>
          <w:color w:val="000000" w:themeColor="text1"/>
          <w:sz w:val="24"/>
          <w:szCs w:val="24"/>
        </w:rPr>
        <w:t>.</w:t>
      </w:r>
    </w:p>
    <w:p w14:paraId="4AA62525" w14:textId="62EBCCC3" w:rsidR="00DE33C3" w:rsidRDefault="00DE33C3" w:rsidP="00DE33C3">
      <w:pPr>
        <w:spacing w:after="0"/>
        <w:jc w:val="both"/>
        <w:rPr>
          <w:rFonts w:ascii="Times New Roman" w:hAnsi="Times New Roman" w:cs="Times New Roman"/>
          <w:color w:val="000000" w:themeColor="text1"/>
          <w:sz w:val="24"/>
          <w:szCs w:val="24"/>
        </w:rPr>
      </w:pPr>
    </w:p>
    <w:p w14:paraId="0B1B4A42" w14:textId="30FC6B4B" w:rsidR="00DE33C3" w:rsidRDefault="00DE33C3" w:rsidP="00DE33C3">
      <w:pPr>
        <w:spacing w:after="0"/>
        <w:jc w:val="both"/>
        <w:rPr>
          <w:rFonts w:ascii="Times New Roman" w:hAnsi="Times New Roman" w:cs="Times New Roman"/>
          <w:color w:val="000000" w:themeColor="text1"/>
          <w:sz w:val="24"/>
          <w:szCs w:val="24"/>
        </w:rPr>
      </w:pPr>
    </w:p>
    <w:p w14:paraId="256B7D1F" w14:textId="3B5E34D3" w:rsidR="00187CBD" w:rsidRPr="00AD21FE" w:rsidRDefault="00187CBD" w:rsidP="00535B8D">
      <w:pPr>
        <w:spacing w:after="0"/>
        <w:rPr>
          <w:rFonts w:ascii="Times New Roman" w:hAnsi="Times New Roman" w:cs="Times New Roman"/>
          <w:b/>
          <w:bCs/>
          <w:sz w:val="24"/>
          <w:szCs w:val="24"/>
        </w:rPr>
      </w:pPr>
      <w:r w:rsidRPr="00AD21FE">
        <w:rPr>
          <w:rFonts w:ascii="Times New Roman" w:hAnsi="Times New Roman" w:cs="Times New Roman"/>
          <w:b/>
          <w:bCs/>
          <w:sz w:val="24"/>
          <w:szCs w:val="24"/>
        </w:rPr>
        <w:lastRenderedPageBreak/>
        <w:t>1.7 Relaciones con otros programas estatales y federales.</w:t>
      </w:r>
    </w:p>
    <w:p w14:paraId="5FDDBD0A" w14:textId="77777777" w:rsidR="000E6AAC" w:rsidRDefault="000E6AAC" w:rsidP="00535B8D">
      <w:pPr>
        <w:spacing w:after="0"/>
        <w:rPr>
          <w:rFonts w:ascii="Times New Roman" w:hAnsi="Times New Roman" w:cs="Times New Roman"/>
          <w:sz w:val="24"/>
          <w:szCs w:val="24"/>
        </w:rPr>
      </w:pPr>
    </w:p>
    <w:p w14:paraId="3472FD4D" w14:textId="34764513" w:rsidR="00092132" w:rsidRPr="00092132" w:rsidRDefault="000E6AAC" w:rsidP="00092132">
      <w:pPr>
        <w:spacing w:after="0"/>
        <w:jc w:val="both"/>
        <w:rPr>
          <w:rFonts w:ascii="Times New Roman" w:hAnsi="Times New Roman" w:cs="Times New Roman"/>
          <w:sz w:val="24"/>
          <w:szCs w:val="24"/>
        </w:rPr>
      </w:pPr>
      <w:r>
        <w:rPr>
          <w:rFonts w:ascii="Times New Roman" w:hAnsi="Times New Roman" w:cs="Times New Roman"/>
          <w:sz w:val="24"/>
          <w:szCs w:val="24"/>
        </w:rPr>
        <w:t>El Programa de Proyectos de Concurrencia con las Entidades Federativas tiene una relación indirecta con otr</w:t>
      </w:r>
      <w:r w:rsidR="00440802">
        <w:rPr>
          <w:rFonts w:ascii="Times New Roman" w:hAnsi="Times New Roman" w:cs="Times New Roman"/>
          <w:sz w:val="24"/>
          <w:szCs w:val="24"/>
        </w:rPr>
        <w:t>os programas gubernamentales</w:t>
      </w:r>
      <w:r>
        <w:rPr>
          <w:rFonts w:ascii="Times New Roman" w:hAnsi="Times New Roman" w:cs="Times New Roman"/>
          <w:sz w:val="24"/>
          <w:szCs w:val="24"/>
        </w:rPr>
        <w:t xml:space="preserve"> orientad</w:t>
      </w:r>
      <w:r w:rsidR="00440802">
        <w:rPr>
          <w:rFonts w:ascii="Times New Roman" w:hAnsi="Times New Roman" w:cs="Times New Roman"/>
          <w:sz w:val="24"/>
          <w:szCs w:val="24"/>
        </w:rPr>
        <w:t>o</w:t>
      </w:r>
      <w:r>
        <w:rPr>
          <w:rFonts w:ascii="Times New Roman" w:hAnsi="Times New Roman" w:cs="Times New Roman"/>
          <w:sz w:val="24"/>
          <w:szCs w:val="24"/>
        </w:rPr>
        <w:t xml:space="preserve">s al mismo sector primario, de acuerdo con información de la </w:t>
      </w:r>
      <w:r w:rsidRPr="001E3B05">
        <w:rPr>
          <w:rFonts w:ascii="Times New Roman" w:hAnsi="Times New Roman" w:cs="Times New Roman"/>
          <w:b/>
          <w:bCs/>
          <w:sz w:val="24"/>
          <w:szCs w:val="24"/>
        </w:rPr>
        <w:t>Secretaría de Desarrollo Agropecuario</w:t>
      </w:r>
      <w:r>
        <w:rPr>
          <w:rFonts w:ascii="Times New Roman" w:hAnsi="Times New Roman" w:cs="Times New Roman"/>
          <w:sz w:val="24"/>
          <w:szCs w:val="24"/>
        </w:rPr>
        <w:t xml:space="preserve"> </w:t>
      </w:r>
      <w:r w:rsidR="00F135E0">
        <w:rPr>
          <w:rFonts w:ascii="Times New Roman" w:hAnsi="Times New Roman" w:cs="Times New Roman"/>
          <w:sz w:val="24"/>
          <w:szCs w:val="24"/>
        </w:rPr>
        <w:t xml:space="preserve">existen otros programas </w:t>
      </w:r>
      <w:r w:rsidR="00BB7DCF">
        <w:rPr>
          <w:rFonts w:ascii="Times New Roman" w:hAnsi="Times New Roman" w:cs="Times New Roman"/>
          <w:sz w:val="24"/>
          <w:szCs w:val="24"/>
        </w:rPr>
        <w:t xml:space="preserve">tanto federales como estatales </w:t>
      </w:r>
      <w:r w:rsidR="00F135E0">
        <w:rPr>
          <w:rFonts w:ascii="Times New Roman" w:hAnsi="Times New Roman" w:cs="Times New Roman"/>
          <w:sz w:val="24"/>
          <w:szCs w:val="24"/>
        </w:rPr>
        <w:t>que impactan al desarrollo económico del sector en la región:</w:t>
      </w:r>
    </w:p>
    <w:p w14:paraId="674A3F0D" w14:textId="77777777" w:rsidR="00092132" w:rsidRDefault="00092132" w:rsidP="00CD55A2">
      <w:pPr>
        <w:spacing w:after="0"/>
        <w:rPr>
          <w:rFonts w:ascii="Times New Roman" w:hAnsi="Times New Roman" w:cs="Times New Roman"/>
          <w:b/>
          <w:bCs/>
          <w:sz w:val="24"/>
          <w:szCs w:val="24"/>
        </w:rPr>
      </w:pPr>
    </w:p>
    <w:p w14:paraId="2CC2F88E" w14:textId="6F312CFE" w:rsidR="00F135E0" w:rsidRPr="00092132" w:rsidRDefault="00622386" w:rsidP="00092132">
      <w:pPr>
        <w:spacing w:after="0"/>
        <w:jc w:val="center"/>
        <w:rPr>
          <w:rFonts w:ascii="Times New Roman" w:hAnsi="Times New Roman" w:cs="Times New Roman"/>
          <w:b/>
          <w:bCs/>
          <w:sz w:val="24"/>
          <w:szCs w:val="24"/>
        </w:rPr>
      </w:pPr>
      <w:r w:rsidRPr="00622386">
        <w:rPr>
          <w:rFonts w:ascii="Times New Roman" w:hAnsi="Times New Roman" w:cs="Times New Roman"/>
          <w:b/>
          <w:bCs/>
          <w:sz w:val="24"/>
          <w:szCs w:val="24"/>
        </w:rPr>
        <w:t>Figura 3. Relación con Programas Federales.</w:t>
      </w:r>
    </w:p>
    <w:p w14:paraId="7F768DF4" w14:textId="327EF5F0" w:rsidR="00F135E0" w:rsidRDefault="00F135E0" w:rsidP="00535B8D">
      <w:pPr>
        <w:spacing w:after="0"/>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4BADD0D4" wp14:editId="21714D52">
            <wp:extent cx="5486400" cy="1704442"/>
            <wp:effectExtent l="0" t="19050" r="0" b="8636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22252AD" w14:textId="7AA63534" w:rsidR="00411E95" w:rsidRPr="003929E9" w:rsidRDefault="00622386" w:rsidP="00622386">
      <w:pPr>
        <w:spacing w:after="0"/>
        <w:jc w:val="center"/>
        <w:rPr>
          <w:rFonts w:ascii="Times New Roman" w:hAnsi="Times New Roman" w:cs="Times New Roman"/>
          <w:b/>
          <w:sz w:val="24"/>
          <w:szCs w:val="24"/>
        </w:rPr>
      </w:pPr>
      <w:r w:rsidRPr="003929E9">
        <w:rPr>
          <w:rFonts w:ascii="Times New Roman" w:hAnsi="Times New Roman" w:cs="Times New Roman"/>
          <w:b/>
          <w:sz w:val="24"/>
          <w:szCs w:val="24"/>
        </w:rPr>
        <w:t>Fuente: SAGARPA Y SEDAGRO, 2018.</w:t>
      </w:r>
    </w:p>
    <w:p w14:paraId="304FCABD" w14:textId="3844CAF9" w:rsidR="00D35805" w:rsidRDefault="00D35805" w:rsidP="00D35805">
      <w:pPr>
        <w:spacing w:after="0"/>
        <w:jc w:val="both"/>
        <w:rPr>
          <w:rFonts w:ascii="Times New Roman" w:hAnsi="Times New Roman" w:cs="Times New Roman"/>
          <w:sz w:val="24"/>
          <w:szCs w:val="24"/>
        </w:rPr>
      </w:pPr>
    </w:p>
    <w:p w14:paraId="422B8537" w14:textId="77777777" w:rsidR="00092132" w:rsidRDefault="00092132" w:rsidP="00D35805">
      <w:pPr>
        <w:spacing w:after="0"/>
        <w:jc w:val="both"/>
        <w:rPr>
          <w:rFonts w:ascii="Times New Roman" w:hAnsi="Times New Roman" w:cs="Times New Roman"/>
          <w:sz w:val="24"/>
          <w:szCs w:val="24"/>
        </w:rPr>
      </w:pPr>
    </w:p>
    <w:p w14:paraId="43395A26" w14:textId="7FEB50D3" w:rsidR="003E1031" w:rsidRDefault="00D35805" w:rsidP="00D35805">
      <w:pPr>
        <w:spacing w:after="0"/>
        <w:jc w:val="both"/>
        <w:rPr>
          <w:rFonts w:ascii="Times New Roman" w:hAnsi="Times New Roman" w:cs="Times New Roman"/>
          <w:sz w:val="24"/>
          <w:szCs w:val="24"/>
        </w:rPr>
      </w:pPr>
      <w:r>
        <w:rPr>
          <w:rFonts w:ascii="Times New Roman" w:hAnsi="Times New Roman" w:cs="Times New Roman"/>
          <w:sz w:val="24"/>
          <w:szCs w:val="24"/>
        </w:rPr>
        <w:t>Gran parte de los Programas que ejecutan SEDAGRO son p</w:t>
      </w:r>
      <w:r w:rsidR="00440802">
        <w:rPr>
          <w:rFonts w:ascii="Times New Roman" w:hAnsi="Times New Roman" w:cs="Times New Roman"/>
          <w:sz w:val="24"/>
          <w:szCs w:val="24"/>
        </w:rPr>
        <w:t xml:space="preserve">rogramas </w:t>
      </w:r>
      <w:r>
        <w:rPr>
          <w:rFonts w:ascii="Times New Roman" w:hAnsi="Times New Roman" w:cs="Times New Roman"/>
          <w:sz w:val="24"/>
          <w:szCs w:val="24"/>
        </w:rPr>
        <w:t xml:space="preserve">federales de SAGARPA, tal como ocurre en el sector Salud. </w:t>
      </w:r>
      <w:r w:rsidR="001E3B05">
        <w:rPr>
          <w:rFonts w:ascii="Times New Roman" w:hAnsi="Times New Roman" w:cs="Times New Roman"/>
          <w:sz w:val="24"/>
          <w:szCs w:val="24"/>
        </w:rPr>
        <w:t>El Programa de Proyectos de Concurrencia con las Entidades Federativas impacta también en los objetivos del</w:t>
      </w:r>
      <w:r w:rsidR="001E3B05" w:rsidRPr="00A60DD0">
        <w:rPr>
          <w:rFonts w:ascii="Times New Roman" w:hAnsi="Times New Roman" w:cs="Times New Roman"/>
          <w:sz w:val="24"/>
          <w:szCs w:val="24"/>
        </w:rPr>
        <w:t xml:space="preserve"> </w:t>
      </w:r>
      <w:r w:rsidR="003929E9" w:rsidRPr="00A60DD0">
        <w:rPr>
          <w:rFonts w:ascii="Times New Roman" w:hAnsi="Times New Roman" w:cs="Times New Roman"/>
          <w:bCs/>
          <w:sz w:val="24"/>
          <w:szCs w:val="24"/>
        </w:rPr>
        <w:t>Programa Estatal de Desarrollo Agropecuario 2015-2019.</w:t>
      </w:r>
      <w:r w:rsidR="003929E9" w:rsidRPr="00A60DD0">
        <w:rPr>
          <w:rFonts w:ascii="Times New Roman" w:hAnsi="Times New Roman" w:cs="Times New Roman"/>
          <w:sz w:val="24"/>
          <w:szCs w:val="24"/>
        </w:rPr>
        <w:t xml:space="preserve"> </w:t>
      </w:r>
    </w:p>
    <w:p w14:paraId="615E079E" w14:textId="26375D48" w:rsidR="003E1031" w:rsidRDefault="003E1031" w:rsidP="00092132">
      <w:pPr>
        <w:spacing w:after="0" w:line="240" w:lineRule="auto"/>
        <w:jc w:val="both"/>
        <w:rPr>
          <w:rFonts w:ascii="Times New Roman" w:hAnsi="Times New Roman" w:cs="Times New Roman"/>
          <w:sz w:val="24"/>
          <w:szCs w:val="24"/>
        </w:rPr>
      </w:pPr>
    </w:p>
    <w:p w14:paraId="3B956498" w14:textId="3CC16314" w:rsidR="00DB075C" w:rsidRDefault="008F1F66" w:rsidP="00D35805">
      <w:pPr>
        <w:spacing w:after="0"/>
        <w:jc w:val="both"/>
        <w:rPr>
          <w:rFonts w:ascii="Times New Roman" w:hAnsi="Times New Roman" w:cs="Times New Roman"/>
          <w:sz w:val="24"/>
          <w:szCs w:val="24"/>
        </w:rPr>
      </w:pPr>
      <w:r>
        <w:rPr>
          <w:rFonts w:ascii="Times New Roman" w:hAnsi="Times New Roman" w:cs="Times New Roman"/>
          <w:sz w:val="24"/>
          <w:szCs w:val="24"/>
        </w:rPr>
        <w:t xml:space="preserve">Pero si lo analizamos desde </w:t>
      </w:r>
      <w:r w:rsidR="00DB075C">
        <w:rPr>
          <w:rFonts w:ascii="Times New Roman" w:hAnsi="Times New Roman" w:cs="Times New Roman"/>
          <w:sz w:val="24"/>
          <w:szCs w:val="24"/>
        </w:rPr>
        <w:t xml:space="preserve">los </w:t>
      </w:r>
      <w:r>
        <w:rPr>
          <w:rFonts w:ascii="Times New Roman" w:hAnsi="Times New Roman" w:cs="Times New Roman"/>
          <w:sz w:val="24"/>
          <w:szCs w:val="24"/>
        </w:rPr>
        <w:t>Programa</w:t>
      </w:r>
      <w:r w:rsidR="00DB075C">
        <w:rPr>
          <w:rFonts w:ascii="Times New Roman" w:hAnsi="Times New Roman" w:cs="Times New Roman"/>
          <w:sz w:val="24"/>
          <w:szCs w:val="24"/>
        </w:rPr>
        <w:t>s</w:t>
      </w:r>
      <w:r>
        <w:rPr>
          <w:rFonts w:ascii="Times New Roman" w:hAnsi="Times New Roman" w:cs="Times New Roman"/>
          <w:sz w:val="24"/>
          <w:szCs w:val="24"/>
        </w:rPr>
        <w:t xml:space="preserve"> Operativo</w:t>
      </w:r>
      <w:r w:rsidR="00DB075C">
        <w:rPr>
          <w:rFonts w:ascii="Times New Roman" w:hAnsi="Times New Roman" w:cs="Times New Roman"/>
          <w:sz w:val="24"/>
          <w:szCs w:val="24"/>
        </w:rPr>
        <w:t>s</w:t>
      </w:r>
      <w:r>
        <w:rPr>
          <w:rFonts w:ascii="Times New Roman" w:hAnsi="Times New Roman" w:cs="Times New Roman"/>
          <w:sz w:val="24"/>
          <w:szCs w:val="24"/>
        </w:rPr>
        <w:t xml:space="preserve"> Anual</w:t>
      </w:r>
      <w:r w:rsidR="00DB075C">
        <w:rPr>
          <w:rFonts w:ascii="Times New Roman" w:hAnsi="Times New Roman" w:cs="Times New Roman"/>
          <w:sz w:val="24"/>
          <w:szCs w:val="24"/>
        </w:rPr>
        <w:t>es</w:t>
      </w:r>
      <w:r>
        <w:rPr>
          <w:rFonts w:ascii="Times New Roman" w:hAnsi="Times New Roman" w:cs="Times New Roman"/>
          <w:sz w:val="24"/>
          <w:szCs w:val="24"/>
        </w:rPr>
        <w:t xml:space="preserve"> de la S</w:t>
      </w:r>
      <w:r w:rsidR="00DB075C">
        <w:rPr>
          <w:rFonts w:ascii="Times New Roman" w:hAnsi="Times New Roman" w:cs="Times New Roman"/>
          <w:sz w:val="24"/>
          <w:szCs w:val="24"/>
        </w:rPr>
        <w:t>ecretaría de Desarrollo Agropecuario</w:t>
      </w:r>
      <w:r w:rsidR="00A60DD0">
        <w:rPr>
          <w:rFonts w:ascii="Times New Roman" w:hAnsi="Times New Roman" w:cs="Times New Roman"/>
          <w:sz w:val="24"/>
          <w:szCs w:val="24"/>
        </w:rPr>
        <w:t xml:space="preserve">, </w:t>
      </w:r>
      <w:r w:rsidR="00DB075C">
        <w:rPr>
          <w:rFonts w:ascii="Times New Roman" w:hAnsi="Times New Roman" w:cs="Times New Roman"/>
          <w:sz w:val="24"/>
          <w:szCs w:val="24"/>
        </w:rPr>
        <w:t>la Secretaría de Pesca y Acuacultura</w:t>
      </w:r>
      <w:r>
        <w:rPr>
          <w:rFonts w:ascii="Times New Roman" w:hAnsi="Times New Roman" w:cs="Times New Roman"/>
          <w:sz w:val="24"/>
          <w:szCs w:val="24"/>
        </w:rPr>
        <w:t xml:space="preserve"> </w:t>
      </w:r>
      <w:r w:rsidR="00A60DD0">
        <w:rPr>
          <w:rFonts w:ascii="Times New Roman" w:hAnsi="Times New Roman" w:cs="Times New Roman"/>
          <w:sz w:val="24"/>
          <w:szCs w:val="24"/>
        </w:rPr>
        <w:t xml:space="preserve">y el Fondo de Fomento Agropecuario del Estado (FOFAE), </w:t>
      </w:r>
      <w:r w:rsidR="00DB075C">
        <w:rPr>
          <w:rFonts w:ascii="Times New Roman" w:hAnsi="Times New Roman" w:cs="Times New Roman"/>
          <w:sz w:val="24"/>
          <w:szCs w:val="24"/>
        </w:rPr>
        <w:t>podemos ver qué existe una correlación entre el Programa de Proyectos de Concurrencia con las Entidades Federativas y los programas institucionales de estas dos dependencias quienes son las Unidades Responsables de ejecutar el PCEF.</w:t>
      </w:r>
    </w:p>
    <w:p w14:paraId="147E6DC3" w14:textId="1C3B98AC" w:rsidR="00092132" w:rsidRDefault="00092132" w:rsidP="00092132">
      <w:pPr>
        <w:spacing w:after="0" w:line="240" w:lineRule="auto"/>
        <w:jc w:val="both"/>
        <w:rPr>
          <w:rFonts w:ascii="Times New Roman" w:hAnsi="Times New Roman" w:cs="Times New Roman"/>
          <w:sz w:val="24"/>
          <w:szCs w:val="24"/>
        </w:rPr>
      </w:pPr>
    </w:p>
    <w:p w14:paraId="355CCF7C" w14:textId="44908916" w:rsidR="003929E9" w:rsidRDefault="003929E9" w:rsidP="00092132">
      <w:pPr>
        <w:spacing w:after="0" w:line="240" w:lineRule="auto"/>
        <w:jc w:val="both"/>
        <w:rPr>
          <w:rFonts w:ascii="Times New Roman" w:hAnsi="Times New Roman" w:cs="Times New Roman"/>
          <w:sz w:val="24"/>
          <w:szCs w:val="24"/>
        </w:rPr>
      </w:pPr>
    </w:p>
    <w:p w14:paraId="44CC6F26" w14:textId="14BEA407" w:rsidR="002073F2" w:rsidRDefault="002073F2">
      <w:pPr>
        <w:rPr>
          <w:rFonts w:ascii="Times New Roman" w:hAnsi="Times New Roman" w:cs="Times New Roman"/>
          <w:sz w:val="24"/>
          <w:szCs w:val="24"/>
        </w:rPr>
      </w:pPr>
      <w:r>
        <w:rPr>
          <w:rFonts w:ascii="Times New Roman" w:hAnsi="Times New Roman" w:cs="Times New Roman"/>
          <w:sz w:val="24"/>
          <w:szCs w:val="24"/>
        </w:rPr>
        <w:br w:type="page"/>
      </w:r>
    </w:p>
    <w:p w14:paraId="6021AE41" w14:textId="557C4CFF" w:rsidR="004800C4" w:rsidRDefault="004800C4" w:rsidP="004800C4">
      <w:pPr>
        <w:spacing w:after="0"/>
        <w:jc w:val="center"/>
        <w:rPr>
          <w:rFonts w:ascii="Times New Roman" w:hAnsi="Times New Roman" w:cs="Times New Roman"/>
          <w:b/>
          <w:sz w:val="24"/>
          <w:szCs w:val="24"/>
        </w:rPr>
      </w:pPr>
      <w:r w:rsidRPr="003929E9">
        <w:rPr>
          <w:rFonts w:ascii="Times New Roman" w:hAnsi="Times New Roman" w:cs="Times New Roman"/>
          <w:b/>
          <w:sz w:val="24"/>
          <w:szCs w:val="24"/>
        </w:rPr>
        <w:lastRenderedPageBreak/>
        <w:t>Tabla 4. Relación con Programas Estatales de SEDAGRO</w:t>
      </w:r>
      <w:r w:rsidR="002073F2">
        <w:rPr>
          <w:rFonts w:ascii="Times New Roman" w:hAnsi="Times New Roman" w:cs="Times New Roman"/>
          <w:b/>
          <w:sz w:val="24"/>
          <w:szCs w:val="24"/>
        </w:rPr>
        <w:t xml:space="preserve"> y SEPESCA</w:t>
      </w:r>
    </w:p>
    <w:p w14:paraId="6BD8F32A" w14:textId="77777777" w:rsidR="003929E9" w:rsidRPr="003929E9" w:rsidRDefault="003929E9" w:rsidP="004800C4">
      <w:pPr>
        <w:spacing w:after="0"/>
        <w:jc w:val="center"/>
        <w:rPr>
          <w:rFonts w:ascii="Times New Roman" w:hAnsi="Times New Roman" w:cs="Times New Roman"/>
          <w:b/>
          <w:sz w:val="24"/>
          <w:szCs w:val="24"/>
        </w:rPr>
      </w:pPr>
    </w:p>
    <w:tbl>
      <w:tblPr>
        <w:tblStyle w:val="Tabladecuadrcula21"/>
        <w:tblW w:w="0" w:type="auto"/>
        <w:tblLook w:val="04A0" w:firstRow="1" w:lastRow="0" w:firstColumn="1" w:lastColumn="0" w:noHBand="0" w:noVBand="1"/>
      </w:tblPr>
      <w:tblGrid>
        <w:gridCol w:w="2263"/>
        <w:gridCol w:w="2977"/>
        <w:gridCol w:w="3588"/>
      </w:tblGrid>
      <w:tr w:rsidR="004800C4" w:rsidRPr="003929E9" w14:paraId="64708CA8" w14:textId="4AD3F8C6" w:rsidTr="003929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2111573" w14:textId="6202D81F" w:rsidR="004800C4" w:rsidRPr="003929E9" w:rsidRDefault="008D7AC7" w:rsidP="008D7AC7">
            <w:pPr>
              <w:jc w:val="center"/>
              <w:rPr>
                <w:rFonts w:ascii="Times New Roman" w:hAnsi="Times New Roman" w:cs="Times New Roman"/>
                <w:bCs w:val="0"/>
                <w:szCs w:val="20"/>
              </w:rPr>
            </w:pPr>
            <w:r w:rsidRPr="003929E9">
              <w:rPr>
                <w:rFonts w:ascii="Times New Roman" w:hAnsi="Times New Roman" w:cs="Times New Roman"/>
                <w:bCs w:val="0"/>
                <w:szCs w:val="20"/>
              </w:rPr>
              <w:t>PROGRAMA ESTATAL</w:t>
            </w:r>
            <w:r w:rsidR="00A60DD0">
              <w:rPr>
                <w:rFonts w:ascii="Times New Roman" w:hAnsi="Times New Roman" w:cs="Times New Roman"/>
                <w:bCs w:val="0"/>
                <w:szCs w:val="20"/>
              </w:rPr>
              <w:t>.</w:t>
            </w:r>
          </w:p>
        </w:tc>
        <w:tc>
          <w:tcPr>
            <w:tcW w:w="2977" w:type="dxa"/>
          </w:tcPr>
          <w:p w14:paraId="5FBADF04" w14:textId="2229FFA5" w:rsidR="004800C4" w:rsidRPr="003929E9" w:rsidRDefault="008D7AC7" w:rsidP="008D7AC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929E9">
              <w:rPr>
                <w:rFonts w:ascii="Times New Roman" w:hAnsi="Times New Roman" w:cs="Times New Roman"/>
                <w:szCs w:val="20"/>
              </w:rPr>
              <w:t>FIN</w:t>
            </w:r>
            <w:r w:rsidR="00A60DD0">
              <w:rPr>
                <w:rFonts w:ascii="Times New Roman" w:hAnsi="Times New Roman" w:cs="Times New Roman"/>
                <w:szCs w:val="20"/>
              </w:rPr>
              <w:t>.</w:t>
            </w:r>
          </w:p>
        </w:tc>
        <w:tc>
          <w:tcPr>
            <w:tcW w:w="3588" w:type="dxa"/>
          </w:tcPr>
          <w:p w14:paraId="40FB9AB2" w14:textId="52685E56" w:rsidR="004800C4" w:rsidRPr="003929E9" w:rsidRDefault="008D7AC7" w:rsidP="008D7AC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929E9">
              <w:rPr>
                <w:rFonts w:ascii="Times New Roman" w:hAnsi="Times New Roman" w:cs="Times New Roman"/>
                <w:szCs w:val="20"/>
              </w:rPr>
              <w:t>PROPÓSITO.</w:t>
            </w:r>
          </w:p>
        </w:tc>
      </w:tr>
      <w:tr w:rsidR="008D7AC7" w:rsidRPr="003929E9" w14:paraId="4C7D2EFE" w14:textId="77777777" w:rsidTr="00392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2B48E0" w14:textId="052F46F0" w:rsidR="008D7AC7" w:rsidRPr="003929E9" w:rsidRDefault="008D7AC7" w:rsidP="008E4319">
            <w:pPr>
              <w:jc w:val="center"/>
              <w:rPr>
                <w:rFonts w:ascii="Times New Roman" w:hAnsi="Times New Roman" w:cs="Times New Roman"/>
                <w:bCs w:val="0"/>
                <w:szCs w:val="20"/>
              </w:rPr>
            </w:pPr>
            <w:r w:rsidRPr="003929E9">
              <w:rPr>
                <w:rFonts w:ascii="Times New Roman" w:hAnsi="Times New Roman" w:cs="Times New Roman"/>
                <w:bCs w:val="0"/>
                <w:szCs w:val="20"/>
              </w:rPr>
              <w:t>SEDAGRO</w:t>
            </w:r>
          </w:p>
        </w:tc>
        <w:tc>
          <w:tcPr>
            <w:tcW w:w="2977" w:type="dxa"/>
            <w:vMerge w:val="restart"/>
          </w:tcPr>
          <w:p w14:paraId="54E08446" w14:textId="77777777" w:rsidR="008D7AC7" w:rsidRPr="003929E9" w:rsidRDefault="008D7AC7" w:rsidP="008D7A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p w14:paraId="4C28DCE0" w14:textId="77777777" w:rsidR="008D7AC7" w:rsidRPr="003929E9" w:rsidRDefault="008D7AC7" w:rsidP="008D7A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p w14:paraId="7920ECFA" w14:textId="77777777" w:rsidR="008D7AC7" w:rsidRPr="003929E9" w:rsidRDefault="008D7AC7" w:rsidP="008D7A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p w14:paraId="76AF4419" w14:textId="77777777" w:rsidR="008D7AC7" w:rsidRPr="003929E9" w:rsidRDefault="008D7AC7" w:rsidP="008D7A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p w14:paraId="3A49AC72" w14:textId="77777777" w:rsidR="008D7AC7" w:rsidRPr="003929E9" w:rsidRDefault="008D7AC7" w:rsidP="008D7A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p w14:paraId="5EC0B6C3" w14:textId="77777777" w:rsidR="008D7AC7" w:rsidRPr="003929E9" w:rsidRDefault="008D7AC7" w:rsidP="008D7A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p w14:paraId="3739D50F" w14:textId="77777777" w:rsidR="008D7AC7" w:rsidRPr="003929E9" w:rsidRDefault="008D7AC7" w:rsidP="008D7A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p w14:paraId="53FE2C24" w14:textId="77777777" w:rsidR="008E4319" w:rsidRDefault="008E4319" w:rsidP="008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p w14:paraId="140B2FCB" w14:textId="77777777" w:rsidR="008E4319" w:rsidRDefault="008E4319" w:rsidP="008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p w14:paraId="73863BD4" w14:textId="77777777" w:rsidR="008E4319" w:rsidRDefault="008E4319" w:rsidP="008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p w14:paraId="7081D192" w14:textId="77777777" w:rsidR="008E4319" w:rsidRDefault="008E4319" w:rsidP="008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p w14:paraId="3F36FFB8" w14:textId="77777777" w:rsidR="008E4319" w:rsidRDefault="008E4319" w:rsidP="008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p w14:paraId="7846879C" w14:textId="77777777" w:rsidR="008E4319" w:rsidRDefault="008E4319" w:rsidP="008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p w14:paraId="5AD9A18D" w14:textId="3BFD1CCC" w:rsidR="008D7AC7" w:rsidRPr="003929E9" w:rsidRDefault="008D7AC7" w:rsidP="008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3929E9">
              <w:rPr>
                <w:rFonts w:ascii="Times New Roman" w:hAnsi="Times New Roman" w:cs="Times New Roman"/>
                <w:b/>
                <w:szCs w:val="20"/>
              </w:rPr>
              <w:t>Contribuir al desarrollo económico del Estado mediante p</w:t>
            </w:r>
            <w:r w:rsidR="00440802" w:rsidRPr="003929E9">
              <w:rPr>
                <w:rFonts w:ascii="Times New Roman" w:hAnsi="Times New Roman" w:cs="Times New Roman"/>
                <w:b/>
                <w:szCs w:val="20"/>
              </w:rPr>
              <w:t>rogramas</w:t>
            </w:r>
            <w:r w:rsidRPr="003929E9">
              <w:rPr>
                <w:rFonts w:ascii="Times New Roman" w:hAnsi="Times New Roman" w:cs="Times New Roman"/>
                <w:b/>
                <w:szCs w:val="20"/>
              </w:rPr>
              <w:t xml:space="preserve"> que incrementen su competitividad.</w:t>
            </w:r>
          </w:p>
          <w:p w14:paraId="709796BC" w14:textId="35253D9C" w:rsidR="008D7AC7" w:rsidRPr="003929E9" w:rsidRDefault="008D7AC7" w:rsidP="008D7A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tc>
        <w:tc>
          <w:tcPr>
            <w:tcW w:w="3588" w:type="dxa"/>
            <w:vMerge w:val="restart"/>
          </w:tcPr>
          <w:p w14:paraId="027E9094" w14:textId="70B965D5" w:rsidR="008D7AC7" w:rsidRPr="003929E9" w:rsidRDefault="008D7AC7" w:rsidP="008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929E9">
              <w:rPr>
                <w:rFonts w:ascii="Times New Roman" w:hAnsi="Times New Roman" w:cs="Times New Roman"/>
                <w:szCs w:val="20"/>
              </w:rPr>
              <w:t>Los productores cuentan con las competencias empresariales para acceder competitivamente a los Mercados mediante el desarrollo de encuentros de negocios.</w:t>
            </w:r>
          </w:p>
        </w:tc>
      </w:tr>
      <w:tr w:rsidR="008D7AC7" w:rsidRPr="003929E9" w14:paraId="0501092A" w14:textId="0F6A858B" w:rsidTr="003929E9">
        <w:tc>
          <w:tcPr>
            <w:cnfStyle w:val="001000000000" w:firstRow="0" w:lastRow="0" w:firstColumn="1" w:lastColumn="0" w:oddVBand="0" w:evenVBand="0" w:oddHBand="0" w:evenHBand="0" w:firstRowFirstColumn="0" w:firstRowLastColumn="0" w:lastRowFirstColumn="0" w:lastRowLastColumn="0"/>
            <w:tcW w:w="2263" w:type="dxa"/>
          </w:tcPr>
          <w:p w14:paraId="4CD0E57F" w14:textId="1AD0EB73" w:rsidR="008D7AC7" w:rsidRPr="003929E9" w:rsidRDefault="008D7AC7" w:rsidP="008E4319">
            <w:pPr>
              <w:jc w:val="center"/>
              <w:rPr>
                <w:rFonts w:ascii="Times New Roman" w:hAnsi="Times New Roman" w:cs="Times New Roman"/>
                <w:szCs w:val="20"/>
              </w:rPr>
            </w:pPr>
            <w:r w:rsidRPr="003929E9">
              <w:rPr>
                <w:rFonts w:ascii="Times New Roman" w:hAnsi="Times New Roman" w:cs="Times New Roman"/>
                <w:szCs w:val="20"/>
              </w:rPr>
              <w:t>053 – Desarrollo de la Cultura Empresarial para la Competitividad.</w:t>
            </w:r>
          </w:p>
        </w:tc>
        <w:tc>
          <w:tcPr>
            <w:tcW w:w="2977" w:type="dxa"/>
            <w:vMerge/>
          </w:tcPr>
          <w:p w14:paraId="741D56BA" w14:textId="5BEAD426" w:rsidR="008D7AC7" w:rsidRPr="003929E9" w:rsidRDefault="008D7AC7" w:rsidP="008D7A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0"/>
              </w:rPr>
            </w:pPr>
          </w:p>
        </w:tc>
        <w:tc>
          <w:tcPr>
            <w:tcW w:w="3588" w:type="dxa"/>
            <w:vMerge/>
          </w:tcPr>
          <w:p w14:paraId="0491E809" w14:textId="5F46EDC2" w:rsidR="008D7AC7" w:rsidRPr="003929E9" w:rsidRDefault="008D7AC7" w:rsidP="008E4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8D7AC7" w:rsidRPr="003929E9" w14:paraId="2B2CD57D" w14:textId="6C7F6022" w:rsidTr="00392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3C94370" w14:textId="5B8379B9" w:rsidR="008D7AC7" w:rsidRPr="003929E9" w:rsidRDefault="008D7AC7" w:rsidP="008E4319">
            <w:pPr>
              <w:jc w:val="center"/>
              <w:rPr>
                <w:rFonts w:ascii="Times New Roman" w:hAnsi="Times New Roman" w:cs="Times New Roman"/>
                <w:bCs w:val="0"/>
                <w:szCs w:val="20"/>
              </w:rPr>
            </w:pPr>
            <w:r w:rsidRPr="003929E9">
              <w:rPr>
                <w:rFonts w:ascii="Times New Roman" w:hAnsi="Times New Roman" w:cs="Times New Roman"/>
                <w:szCs w:val="20"/>
              </w:rPr>
              <w:t>054 – Desarrollo Competitivo de las Actividades Agropecuarias.</w:t>
            </w:r>
          </w:p>
        </w:tc>
        <w:tc>
          <w:tcPr>
            <w:tcW w:w="2977" w:type="dxa"/>
            <w:vMerge/>
          </w:tcPr>
          <w:p w14:paraId="07846807" w14:textId="7500443D" w:rsidR="008D7AC7" w:rsidRPr="003929E9" w:rsidRDefault="008D7AC7" w:rsidP="008D7A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p>
        </w:tc>
        <w:tc>
          <w:tcPr>
            <w:tcW w:w="3588" w:type="dxa"/>
          </w:tcPr>
          <w:p w14:paraId="6D97E166" w14:textId="13848641" w:rsidR="008D7AC7" w:rsidRPr="003929E9" w:rsidRDefault="008D7AC7" w:rsidP="008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3929E9">
              <w:rPr>
                <w:rFonts w:ascii="Times New Roman" w:hAnsi="Times New Roman" w:cs="Times New Roman"/>
                <w:szCs w:val="20"/>
              </w:rPr>
              <w:t>Los productores y sus organizaciones elevan los niveles de competitividad y rentabilidad, en base al desarrollo eficiente de competencias y habilidades tecnológicas.</w:t>
            </w:r>
          </w:p>
        </w:tc>
      </w:tr>
      <w:tr w:rsidR="008D7AC7" w:rsidRPr="003929E9" w14:paraId="488E3C9E" w14:textId="77777777" w:rsidTr="003929E9">
        <w:tc>
          <w:tcPr>
            <w:cnfStyle w:val="001000000000" w:firstRow="0" w:lastRow="0" w:firstColumn="1" w:lastColumn="0" w:oddVBand="0" w:evenVBand="0" w:oddHBand="0" w:evenHBand="0" w:firstRowFirstColumn="0" w:firstRowLastColumn="0" w:lastRowFirstColumn="0" w:lastRowLastColumn="0"/>
            <w:tcW w:w="2263" w:type="dxa"/>
          </w:tcPr>
          <w:p w14:paraId="26533A16" w14:textId="752D085B" w:rsidR="008D7AC7" w:rsidRPr="003929E9" w:rsidRDefault="008D7AC7" w:rsidP="008E4319">
            <w:pPr>
              <w:jc w:val="center"/>
              <w:rPr>
                <w:rFonts w:ascii="Times New Roman" w:hAnsi="Times New Roman" w:cs="Times New Roman"/>
                <w:bCs w:val="0"/>
                <w:szCs w:val="20"/>
              </w:rPr>
            </w:pPr>
            <w:r w:rsidRPr="003929E9">
              <w:rPr>
                <w:rFonts w:ascii="Times New Roman" w:hAnsi="Times New Roman" w:cs="Times New Roman"/>
                <w:szCs w:val="20"/>
              </w:rPr>
              <w:t>055 – Uso sustentable de los Recursos Agropecuarios.</w:t>
            </w:r>
          </w:p>
        </w:tc>
        <w:tc>
          <w:tcPr>
            <w:tcW w:w="2977" w:type="dxa"/>
            <w:vMerge/>
          </w:tcPr>
          <w:p w14:paraId="61E822ED" w14:textId="10F02FF5" w:rsidR="008D7AC7" w:rsidRPr="003929E9" w:rsidRDefault="008D7AC7" w:rsidP="008D7A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0"/>
              </w:rPr>
            </w:pPr>
          </w:p>
        </w:tc>
        <w:tc>
          <w:tcPr>
            <w:tcW w:w="3588" w:type="dxa"/>
          </w:tcPr>
          <w:p w14:paraId="2190BC23" w14:textId="5E1F386A" w:rsidR="008D7AC7" w:rsidRPr="003929E9" w:rsidRDefault="008D7AC7" w:rsidP="008E4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929E9">
              <w:rPr>
                <w:rFonts w:ascii="Times New Roman" w:hAnsi="Times New Roman" w:cs="Times New Roman"/>
                <w:szCs w:val="20"/>
              </w:rPr>
              <w:t>Los productores agrícolas del Estado aplican las medidas para hacer un uso eficiente y sustentable del Agua.</w:t>
            </w:r>
          </w:p>
        </w:tc>
      </w:tr>
      <w:tr w:rsidR="008D7AC7" w:rsidRPr="003929E9" w14:paraId="713AF036" w14:textId="77777777" w:rsidTr="00392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EDF0D87" w14:textId="05CE1E69" w:rsidR="008D7AC7" w:rsidRPr="003929E9" w:rsidRDefault="008D7AC7" w:rsidP="008E4319">
            <w:pPr>
              <w:jc w:val="center"/>
              <w:rPr>
                <w:rFonts w:ascii="Times New Roman" w:hAnsi="Times New Roman" w:cs="Times New Roman"/>
                <w:szCs w:val="20"/>
              </w:rPr>
            </w:pPr>
            <w:r w:rsidRPr="003929E9">
              <w:rPr>
                <w:rFonts w:ascii="Times New Roman" w:hAnsi="Times New Roman" w:cs="Times New Roman"/>
                <w:szCs w:val="20"/>
              </w:rPr>
              <w:t>SEPESCA.</w:t>
            </w:r>
          </w:p>
        </w:tc>
        <w:tc>
          <w:tcPr>
            <w:tcW w:w="2977" w:type="dxa"/>
            <w:vMerge/>
          </w:tcPr>
          <w:p w14:paraId="3E16D2C1" w14:textId="4A917362" w:rsidR="008D7AC7" w:rsidRPr="003929E9" w:rsidRDefault="008D7AC7" w:rsidP="008D7A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Cs w:val="20"/>
              </w:rPr>
            </w:pPr>
          </w:p>
        </w:tc>
        <w:tc>
          <w:tcPr>
            <w:tcW w:w="3588" w:type="dxa"/>
          </w:tcPr>
          <w:p w14:paraId="0CA0005F" w14:textId="615F63E6" w:rsidR="008D7AC7" w:rsidRPr="003929E9" w:rsidRDefault="008D7AC7" w:rsidP="008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Cs w:val="20"/>
              </w:rPr>
            </w:pPr>
            <w:r w:rsidRPr="003929E9">
              <w:rPr>
                <w:rFonts w:ascii="Times New Roman" w:hAnsi="Times New Roman" w:cs="Times New Roman"/>
                <w:b/>
                <w:color w:val="FFFFFF" w:themeColor="background1"/>
                <w:szCs w:val="20"/>
              </w:rPr>
              <w:t>PROPÓSITO.</w:t>
            </w:r>
          </w:p>
        </w:tc>
      </w:tr>
      <w:tr w:rsidR="008D7AC7" w:rsidRPr="003929E9" w14:paraId="1E225E61" w14:textId="77777777" w:rsidTr="003929E9">
        <w:tc>
          <w:tcPr>
            <w:cnfStyle w:val="001000000000" w:firstRow="0" w:lastRow="0" w:firstColumn="1" w:lastColumn="0" w:oddVBand="0" w:evenVBand="0" w:oddHBand="0" w:evenHBand="0" w:firstRowFirstColumn="0" w:firstRowLastColumn="0" w:lastRowFirstColumn="0" w:lastRowLastColumn="0"/>
            <w:tcW w:w="2263" w:type="dxa"/>
          </w:tcPr>
          <w:p w14:paraId="2CA9D2B4" w14:textId="5DE19814" w:rsidR="008D7AC7" w:rsidRPr="003929E9" w:rsidRDefault="008D7AC7" w:rsidP="008E4319">
            <w:pPr>
              <w:jc w:val="center"/>
              <w:rPr>
                <w:rFonts w:ascii="Times New Roman" w:hAnsi="Times New Roman" w:cs="Times New Roman"/>
                <w:bCs w:val="0"/>
                <w:szCs w:val="20"/>
              </w:rPr>
            </w:pPr>
            <w:r w:rsidRPr="003929E9">
              <w:rPr>
                <w:rFonts w:ascii="Times New Roman" w:hAnsi="Times New Roman" w:cs="Times New Roman"/>
                <w:b w:val="0"/>
                <w:szCs w:val="20"/>
              </w:rPr>
              <w:t xml:space="preserve">040 – </w:t>
            </w:r>
            <w:r w:rsidRPr="003929E9">
              <w:rPr>
                <w:rFonts w:ascii="Times New Roman" w:hAnsi="Times New Roman" w:cs="Times New Roman"/>
                <w:szCs w:val="20"/>
              </w:rPr>
              <w:t>Ordenamiento de la Actividad Pesquera y Acuícola.</w:t>
            </w:r>
          </w:p>
        </w:tc>
        <w:tc>
          <w:tcPr>
            <w:tcW w:w="2977" w:type="dxa"/>
            <w:vMerge/>
          </w:tcPr>
          <w:p w14:paraId="0A050D59" w14:textId="624DE872" w:rsidR="008D7AC7" w:rsidRPr="003929E9" w:rsidRDefault="008D7AC7" w:rsidP="008D7A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p>
        </w:tc>
        <w:tc>
          <w:tcPr>
            <w:tcW w:w="3588" w:type="dxa"/>
          </w:tcPr>
          <w:p w14:paraId="7EDDCD85" w14:textId="773EEBEB" w:rsidR="008D7AC7" w:rsidRPr="003929E9" w:rsidRDefault="008D7AC7" w:rsidP="008E4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3929E9">
              <w:rPr>
                <w:rFonts w:ascii="Times New Roman" w:hAnsi="Times New Roman" w:cs="Times New Roman"/>
                <w:color w:val="000000" w:themeColor="text1"/>
                <w:szCs w:val="20"/>
              </w:rPr>
              <w:t>Actividad pesquera y acuícola con mayores facultades en materia de inspección y vigilancia, permisos, concesiones y autorizaciones, para la preservación del orden pesquero y acuícola del Estado.</w:t>
            </w:r>
          </w:p>
        </w:tc>
      </w:tr>
      <w:tr w:rsidR="008D7AC7" w:rsidRPr="003929E9" w14:paraId="4752C359" w14:textId="77777777" w:rsidTr="00392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53D9E56" w14:textId="32942A5B" w:rsidR="008D7AC7" w:rsidRPr="003929E9" w:rsidRDefault="008D7AC7" w:rsidP="008E4319">
            <w:pPr>
              <w:jc w:val="center"/>
              <w:rPr>
                <w:rFonts w:ascii="Times New Roman" w:hAnsi="Times New Roman" w:cs="Times New Roman"/>
                <w:b w:val="0"/>
                <w:szCs w:val="20"/>
              </w:rPr>
            </w:pPr>
            <w:r w:rsidRPr="003929E9">
              <w:rPr>
                <w:rFonts w:ascii="Times New Roman" w:hAnsi="Times New Roman" w:cs="Times New Roman"/>
                <w:szCs w:val="20"/>
              </w:rPr>
              <w:t>041- Desarrollo Sustentable de la Actividad Pesquera y Acuícola.</w:t>
            </w:r>
          </w:p>
        </w:tc>
        <w:tc>
          <w:tcPr>
            <w:tcW w:w="2977" w:type="dxa"/>
            <w:vMerge/>
          </w:tcPr>
          <w:p w14:paraId="47F0064F" w14:textId="77777777" w:rsidR="008D7AC7" w:rsidRPr="003929E9" w:rsidRDefault="008D7AC7" w:rsidP="008D7A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p>
        </w:tc>
        <w:tc>
          <w:tcPr>
            <w:tcW w:w="3588" w:type="dxa"/>
          </w:tcPr>
          <w:p w14:paraId="5E2EDFF6" w14:textId="6EC41B50" w:rsidR="008D7AC7" w:rsidRPr="003929E9" w:rsidRDefault="008D7AC7" w:rsidP="008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3929E9">
              <w:rPr>
                <w:rFonts w:ascii="Times New Roman" w:hAnsi="Times New Roman" w:cs="Times New Roman"/>
                <w:color w:val="000000" w:themeColor="text1"/>
                <w:szCs w:val="20"/>
              </w:rPr>
              <w:t>El valor de la producción acuícola y pesquera del Estado ha incrementado, es competitiva y aporta ingresos importantes a Baja California.</w:t>
            </w:r>
          </w:p>
        </w:tc>
      </w:tr>
      <w:tr w:rsidR="008D7AC7" w:rsidRPr="003929E9" w14:paraId="01BF0D82" w14:textId="77777777" w:rsidTr="003929E9">
        <w:tc>
          <w:tcPr>
            <w:cnfStyle w:val="001000000000" w:firstRow="0" w:lastRow="0" w:firstColumn="1" w:lastColumn="0" w:oddVBand="0" w:evenVBand="0" w:oddHBand="0" w:evenHBand="0" w:firstRowFirstColumn="0" w:firstRowLastColumn="0" w:lastRowFirstColumn="0" w:lastRowLastColumn="0"/>
            <w:tcW w:w="2263" w:type="dxa"/>
          </w:tcPr>
          <w:p w14:paraId="33F50582" w14:textId="7929BEE5" w:rsidR="008D7AC7" w:rsidRPr="003929E9" w:rsidRDefault="008D7AC7" w:rsidP="008E4319">
            <w:pPr>
              <w:jc w:val="center"/>
              <w:rPr>
                <w:rFonts w:ascii="Times New Roman" w:hAnsi="Times New Roman" w:cs="Times New Roman"/>
                <w:b w:val="0"/>
                <w:bCs w:val="0"/>
                <w:szCs w:val="20"/>
              </w:rPr>
            </w:pPr>
            <w:r w:rsidRPr="003929E9">
              <w:rPr>
                <w:rFonts w:ascii="Times New Roman" w:hAnsi="Times New Roman" w:cs="Times New Roman"/>
                <w:szCs w:val="20"/>
              </w:rPr>
              <w:t>042 – Desarrollo de Mercados de los Productos de la Pesca y la Acuacultura.</w:t>
            </w:r>
          </w:p>
        </w:tc>
        <w:tc>
          <w:tcPr>
            <w:tcW w:w="2977" w:type="dxa"/>
            <w:vMerge/>
          </w:tcPr>
          <w:p w14:paraId="59E1289D" w14:textId="77777777" w:rsidR="008D7AC7" w:rsidRPr="003929E9" w:rsidRDefault="008D7AC7" w:rsidP="008D7A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p>
        </w:tc>
        <w:tc>
          <w:tcPr>
            <w:tcW w:w="3588" w:type="dxa"/>
          </w:tcPr>
          <w:p w14:paraId="2DDFE774" w14:textId="7458BFF9" w:rsidR="008D7AC7" w:rsidRPr="003929E9" w:rsidRDefault="008D7AC7" w:rsidP="008E4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3929E9">
              <w:rPr>
                <w:rFonts w:ascii="Times New Roman" w:hAnsi="Times New Roman" w:cs="Times New Roman"/>
                <w:color w:val="000000" w:themeColor="text1"/>
                <w:szCs w:val="20"/>
              </w:rPr>
              <w:t>Los productos de la pesca y la acuacultura del Estado son competitivos y de calidad, aportan una importante derrama al desarrollo de este Sector.</w:t>
            </w:r>
          </w:p>
        </w:tc>
      </w:tr>
    </w:tbl>
    <w:p w14:paraId="70322690" w14:textId="3924C1E4" w:rsidR="008F1F66" w:rsidRPr="008E4319" w:rsidRDefault="004A7CD2" w:rsidP="004A7CD2">
      <w:pPr>
        <w:spacing w:after="0"/>
        <w:jc w:val="center"/>
        <w:rPr>
          <w:rFonts w:ascii="Times New Roman" w:hAnsi="Times New Roman" w:cs="Times New Roman"/>
          <w:b/>
          <w:sz w:val="24"/>
          <w:szCs w:val="24"/>
        </w:rPr>
      </w:pPr>
      <w:r w:rsidRPr="008E4319">
        <w:rPr>
          <w:rFonts w:ascii="Times New Roman" w:hAnsi="Times New Roman" w:cs="Times New Roman"/>
          <w:b/>
          <w:sz w:val="24"/>
          <w:szCs w:val="24"/>
        </w:rPr>
        <w:t xml:space="preserve">Fuente: Programa Operativo Anual 2017, SEDAGRO. </w:t>
      </w:r>
    </w:p>
    <w:p w14:paraId="21C7DA64" w14:textId="77777777" w:rsidR="00BB7DCF" w:rsidRDefault="00BB7DCF" w:rsidP="00535B8D">
      <w:pPr>
        <w:spacing w:after="0"/>
        <w:rPr>
          <w:rFonts w:ascii="Times New Roman" w:hAnsi="Times New Roman" w:cs="Times New Roman"/>
          <w:sz w:val="24"/>
          <w:szCs w:val="24"/>
        </w:rPr>
      </w:pPr>
    </w:p>
    <w:p w14:paraId="6D126CD4" w14:textId="597CA320" w:rsidR="00434F0F" w:rsidRDefault="008E1764" w:rsidP="00BB7DCF">
      <w:pPr>
        <w:spacing w:after="0"/>
        <w:jc w:val="both"/>
        <w:rPr>
          <w:rFonts w:ascii="Times New Roman" w:hAnsi="Times New Roman" w:cs="Times New Roman"/>
          <w:sz w:val="24"/>
          <w:szCs w:val="24"/>
        </w:rPr>
      </w:pPr>
      <w:r>
        <w:rPr>
          <w:rFonts w:ascii="Times New Roman" w:hAnsi="Times New Roman" w:cs="Times New Roman"/>
          <w:sz w:val="24"/>
          <w:szCs w:val="24"/>
        </w:rPr>
        <w:t xml:space="preserve">También existe una correlación con las acciones y metas derivadas del FOFAEBC (Fondo de Fomento Agropecuario del Estado de Baja California), específicamente en su siguiente programa: </w:t>
      </w:r>
    </w:p>
    <w:p w14:paraId="44283FF6" w14:textId="1D8AD8DF" w:rsidR="00AA6882" w:rsidRDefault="003929E9" w:rsidP="00BB7DCF">
      <w:pPr>
        <w:spacing w:after="0"/>
        <w:jc w:val="both"/>
        <w:rPr>
          <w:rFonts w:ascii="Times New Roman" w:hAnsi="Times New Roman" w:cs="Times New Roman"/>
          <w:sz w:val="24"/>
          <w:szCs w:val="24"/>
        </w:rPr>
      </w:pPr>
      <w:r>
        <w:rPr>
          <w:noProof/>
          <w:lang w:val="es-ES" w:eastAsia="es-ES"/>
        </w:rPr>
        <w:drawing>
          <wp:anchor distT="0" distB="0" distL="114300" distR="114300" simplePos="0" relativeHeight="251671552" behindDoc="1" locked="0" layoutInCell="1" allowOverlap="1" wp14:anchorId="3B32DBB4" wp14:editId="4EE5A799">
            <wp:simplePos x="0" y="0"/>
            <wp:positionH relativeFrom="margin">
              <wp:align>center</wp:align>
            </wp:positionH>
            <wp:positionV relativeFrom="paragraph">
              <wp:posOffset>48895</wp:posOffset>
            </wp:positionV>
            <wp:extent cx="1558138" cy="987425"/>
            <wp:effectExtent l="19050" t="0" r="483870" b="128905"/>
            <wp:wrapNone/>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p>
    <w:p w14:paraId="1A2840E2" w14:textId="1CA2C488" w:rsidR="002073F2" w:rsidRDefault="002073F2">
      <w:pPr>
        <w:rPr>
          <w:rFonts w:ascii="Times New Roman" w:hAnsi="Times New Roman" w:cs="Times New Roman"/>
          <w:sz w:val="24"/>
          <w:szCs w:val="24"/>
        </w:rPr>
      </w:pPr>
      <w:r>
        <w:rPr>
          <w:rFonts w:ascii="Times New Roman" w:hAnsi="Times New Roman" w:cs="Times New Roman"/>
          <w:sz w:val="24"/>
          <w:szCs w:val="24"/>
        </w:rPr>
        <w:br w:type="page"/>
      </w:r>
    </w:p>
    <w:p w14:paraId="6DEE9164" w14:textId="40412360" w:rsidR="008E1764" w:rsidRDefault="008E1764" w:rsidP="008E176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Dividido en dos metas principales:</w:t>
      </w:r>
    </w:p>
    <w:p w14:paraId="1DF6E9D3" w14:textId="77777777" w:rsidR="00A60DD0" w:rsidRDefault="00A60DD0" w:rsidP="00A60DD0">
      <w:pPr>
        <w:spacing w:after="0" w:line="240" w:lineRule="auto"/>
        <w:jc w:val="both"/>
        <w:rPr>
          <w:rFonts w:ascii="Times New Roman" w:hAnsi="Times New Roman" w:cs="Times New Roman"/>
          <w:sz w:val="24"/>
          <w:szCs w:val="24"/>
        </w:rPr>
      </w:pPr>
    </w:p>
    <w:p w14:paraId="44FBA4E7" w14:textId="0C900586" w:rsidR="008E1764" w:rsidRDefault="008E1764" w:rsidP="009B4ACD">
      <w:pPr>
        <w:pStyle w:val="Prrafodelista"/>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 xml:space="preserve">Dispersar Apoyos Económicos para Impulsar el Desarrollo Competitivo y Sustentable de las Actividades Agropecuarias. </w:t>
      </w:r>
    </w:p>
    <w:p w14:paraId="0C30A0CD" w14:textId="6A0B4769" w:rsidR="008E1764" w:rsidRDefault="008E1764" w:rsidP="009B4ACD">
      <w:pPr>
        <w:pStyle w:val="Prrafodelista"/>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 xml:space="preserve">Dispersar Apoyos Económicos para Promover el Uso Sustentable del Agua. </w:t>
      </w:r>
    </w:p>
    <w:p w14:paraId="51D8A9D5" w14:textId="77777777" w:rsidR="008E1764" w:rsidRPr="008E1764" w:rsidRDefault="008E1764" w:rsidP="00A60DD0">
      <w:pPr>
        <w:spacing w:after="0" w:line="240" w:lineRule="auto"/>
        <w:jc w:val="both"/>
        <w:rPr>
          <w:rFonts w:ascii="Times New Roman" w:hAnsi="Times New Roman" w:cs="Times New Roman"/>
          <w:sz w:val="24"/>
          <w:szCs w:val="24"/>
        </w:rPr>
      </w:pPr>
    </w:p>
    <w:p w14:paraId="081735A1" w14:textId="1D96B8A6" w:rsidR="00D14163" w:rsidRDefault="00BB7DCF" w:rsidP="00BB7DCF">
      <w:pPr>
        <w:spacing w:after="0"/>
        <w:jc w:val="both"/>
        <w:rPr>
          <w:rFonts w:ascii="Times New Roman" w:hAnsi="Times New Roman" w:cs="Times New Roman"/>
          <w:sz w:val="24"/>
          <w:szCs w:val="24"/>
        </w:rPr>
      </w:pPr>
      <w:r>
        <w:rPr>
          <w:rFonts w:ascii="Times New Roman" w:hAnsi="Times New Roman" w:cs="Times New Roman"/>
          <w:sz w:val="24"/>
          <w:szCs w:val="24"/>
        </w:rPr>
        <w:t>De esta manera se concluye que existe una alineación con la agenda de p</w:t>
      </w:r>
      <w:r w:rsidR="00440802">
        <w:rPr>
          <w:rFonts w:ascii="Times New Roman" w:hAnsi="Times New Roman" w:cs="Times New Roman"/>
          <w:sz w:val="24"/>
          <w:szCs w:val="24"/>
        </w:rPr>
        <w:t>rogramas</w:t>
      </w:r>
      <w:r>
        <w:rPr>
          <w:rFonts w:ascii="Times New Roman" w:hAnsi="Times New Roman" w:cs="Times New Roman"/>
          <w:sz w:val="24"/>
          <w:szCs w:val="24"/>
        </w:rPr>
        <w:t xml:space="preserve"> federales y estatales orientadas a atender el sector agropecuario en Baja California, tanto desde SAGARPA como con los programas institucionales </w:t>
      </w:r>
      <w:r w:rsidR="00EB1E50">
        <w:rPr>
          <w:rFonts w:ascii="Times New Roman" w:hAnsi="Times New Roman" w:cs="Times New Roman"/>
          <w:sz w:val="24"/>
          <w:szCs w:val="24"/>
        </w:rPr>
        <w:t>incluidos</w:t>
      </w:r>
      <w:r>
        <w:rPr>
          <w:rFonts w:ascii="Times New Roman" w:hAnsi="Times New Roman" w:cs="Times New Roman"/>
          <w:sz w:val="24"/>
          <w:szCs w:val="24"/>
        </w:rPr>
        <w:t xml:space="preserve"> en el POA de la SEDAGRO, existe una congruencia y correlación entre </w:t>
      </w:r>
      <w:r w:rsidR="000A51E9">
        <w:rPr>
          <w:rFonts w:ascii="Times New Roman" w:hAnsi="Times New Roman" w:cs="Times New Roman"/>
          <w:sz w:val="24"/>
          <w:szCs w:val="24"/>
        </w:rPr>
        <w:t>todos estos programas</w:t>
      </w:r>
      <w:r w:rsidR="00440802">
        <w:rPr>
          <w:rFonts w:ascii="Times New Roman" w:hAnsi="Times New Roman" w:cs="Times New Roman"/>
          <w:sz w:val="24"/>
          <w:szCs w:val="24"/>
        </w:rPr>
        <w:t xml:space="preserve">. </w:t>
      </w:r>
    </w:p>
    <w:p w14:paraId="4679480C" w14:textId="77777777" w:rsidR="00BB7DCF" w:rsidRDefault="00BB7DCF" w:rsidP="00535B8D">
      <w:pPr>
        <w:spacing w:after="0"/>
        <w:rPr>
          <w:rFonts w:ascii="Times New Roman" w:hAnsi="Times New Roman" w:cs="Times New Roman"/>
          <w:sz w:val="24"/>
          <w:szCs w:val="24"/>
        </w:rPr>
      </w:pPr>
    </w:p>
    <w:p w14:paraId="379C7996" w14:textId="6DA3D095" w:rsidR="00535B8D" w:rsidRDefault="00187CBD" w:rsidP="00D35805">
      <w:pPr>
        <w:spacing w:after="0"/>
        <w:rPr>
          <w:rFonts w:ascii="Times New Roman" w:hAnsi="Times New Roman" w:cs="Times New Roman"/>
          <w:b/>
          <w:bCs/>
          <w:sz w:val="24"/>
          <w:szCs w:val="24"/>
        </w:rPr>
      </w:pPr>
      <w:r w:rsidRPr="00622386">
        <w:rPr>
          <w:rFonts w:ascii="Times New Roman" w:hAnsi="Times New Roman" w:cs="Times New Roman"/>
          <w:b/>
          <w:bCs/>
          <w:sz w:val="24"/>
          <w:szCs w:val="24"/>
        </w:rPr>
        <w:t>1.8 Alineación con el PND 2013-2019 y PED 2014-2019.</w:t>
      </w:r>
    </w:p>
    <w:p w14:paraId="4085E53B" w14:textId="77777777" w:rsidR="00092132" w:rsidRDefault="00092132" w:rsidP="00D35805">
      <w:pPr>
        <w:spacing w:after="0"/>
        <w:rPr>
          <w:rFonts w:ascii="Times New Roman" w:hAnsi="Times New Roman" w:cs="Times New Roman"/>
          <w:b/>
          <w:bCs/>
          <w:sz w:val="24"/>
          <w:szCs w:val="24"/>
        </w:rPr>
      </w:pPr>
    </w:p>
    <w:p w14:paraId="351F1BB1" w14:textId="626C5362" w:rsidR="00F75AEC" w:rsidRPr="008E4319" w:rsidRDefault="00F75AEC" w:rsidP="008D7AC7">
      <w:pPr>
        <w:spacing w:after="0"/>
        <w:jc w:val="center"/>
        <w:rPr>
          <w:rFonts w:ascii="Times New Roman" w:hAnsi="Times New Roman" w:cs="Times New Roman"/>
          <w:b/>
          <w:sz w:val="20"/>
          <w:szCs w:val="20"/>
        </w:rPr>
      </w:pPr>
      <w:r w:rsidRPr="008E4319">
        <w:rPr>
          <w:rFonts w:ascii="Times New Roman" w:hAnsi="Times New Roman" w:cs="Times New Roman"/>
          <w:b/>
          <w:sz w:val="24"/>
          <w:szCs w:val="24"/>
        </w:rPr>
        <w:t xml:space="preserve">Tabla </w:t>
      </w:r>
      <w:r w:rsidR="00CD10AB" w:rsidRPr="008E4319">
        <w:rPr>
          <w:rFonts w:ascii="Times New Roman" w:hAnsi="Times New Roman" w:cs="Times New Roman"/>
          <w:b/>
          <w:sz w:val="24"/>
          <w:szCs w:val="24"/>
        </w:rPr>
        <w:t>5</w:t>
      </w:r>
      <w:r w:rsidRPr="008E4319">
        <w:rPr>
          <w:rFonts w:ascii="Times New Roman" w:hAnsi="Times New Roman" w:cs="Times New Roman"/>
          <w:b/>
          <w:sz w:val="24"/>
          <w:szCs w:val="24"/>
        </w:rPr>
        <w:t>. Alineación con el Plan Nacional de Desarrollo 2013-2019 y el Plan Estatal de Desarrollo 2014-2019.</w:t>
      </w:r>
    </w:p>
    <w:tbl>
      <w:tblPr>
        <w:tblStyle w:val="Tabladecuadrcula6concolores1"/>
        <w:tblW w:w="0" w:type="auto"/>
        <w:tblLayout w:type="fixed"/>
        <w:tblLook w:val="04A0" w:firstRow="1" w:lastRow="0" w:firstColumn="1" w:lastColumn="0" w:noHBand="0" w:noVBand="1"/>
      </w:tblPr>
      <w:tblGrid>
        <w:gridCol w:w="1271"/>
        <w:gridCol w:w="1418"/>
        <w:gridCol w:w="1984"/>
        <w:gridCol w:w="1843"/>
        <w:gridCol w:w="2312"/>
      </w:tblGrid>
      <w:tr w:rsidR="00622386" w:rsidRPr="00244F63" w14:paraId="712737A1" w14:textId="2505BD5B" w:rsidTr="002073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3" w:type="dxa"/>
            <w:gridSpan w:val="3"/>
            <w:vAlign w:val="center"/>
          </w:tcPr>
          <w:p w14:paraId="0645BB37" w14:textId="48B90222" w:rsidR="00462D1F" w:rsidRPr="00244F63" w:rsidRDefault="00622386" w:rsidP="002073F2">
            <w:pPr>
              <w:tabs>
                <w:tab w:val="left" w:pos="5040"/>
              </w:tabs>
              <w:spacing w:line="276" w:lineRule="auto"/>
              <w:jc w:val="center"/>
              <w:rPr>
                <w:rFonts w:ascii="Times New Roman" w:hAnsi="Times New Roman" w:cs="Times New Roman"/>
              </w:rPr>
            </w:pPr>
            <w:r w:rsidRPr="00244F63">
              <w:rPr>
                <w:rFonts w:ascii="Times New Roman" w:hAnsi="Times New Roman" w:cs="Times New Roman"/>
              </w:rPr>
              <w:t>Plan Nacional de Desarrollo</w:t>
            </w:r>
          </w:p>
          <w:p w14:paraId="5A7300F4" w14:textId="22DE04AF" w:rsidR="00622386" w:rsidRPr="00244F63" w:rsidRDefault="00622386" w:rsidP="002073F2">
            <w:pPr>
              <w:tabs>
                <w:tab w:val="left" w:pos="5040"/>
              </w:tabs>
              <w:spacing w:line="276" w:lineRule="auto"/>
              <w:jc w:val="center"/>
              <w:rPr>
                <w:rFonts w:ascii="Times New Roman" w:hAnsi="Times New Roman" w:cs="Times New Roman"/>
              </w:rPr>
            </w:pPr>
            <w:r w:rsidRPr="00244F63">
              <w:rPr>
                <w:rFonts w:ascii="Times New Roman" w:hAnsi="Times New Roman" w:cs="Times New Roman"/>
              </w:rPr>
              <w:t>2013-2018</w:t>
            </w:r>
            <w:r w:rsidR="00393BD5">
              <w:rPr>
                <w:rFonts w:ascii="Times New Roman" w:hAnsi="Times New Roman" w:cs="Times New Roman"/>
              </w:rPr>
              <w:t>.</w:t>
            </w:r>
          </w:p>
        </w:tc>
        <w:tc>
          <w:tcPr>
            <w:tcW w:w="1843" w:type="dxa"/>
            <w:vAlign w:val="center"/>
          </w:tcPr>
          <w:p w14:paraId="3C284D38" w14:textId="7C7E1E77" w:rsidR="00622386" w:rsidRPr="00244F63" w:rsidRDefault="00622386" w:rsidP="002073F2">
            <w:pPr>
              <w:tabs>
                <w:tab w:val="left" w:pos="504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 xml:space="preserve">Plan Estatal de Desarrollo </w:t>
            </w:r>
            <w:r w:rsidR="002073F2">
              <w:rPr>
                <w:rFonts w:ascii="Times New Roman" w:hAnsi="Times New Roman" w:cs="Times New Roman"/>
              </w:rPr>
              <w:br/>
            </w:r>
            <w:r w:rsidRPr="00244F63">
              <w:rPr>
                <w:rFonts w:ascii="Times New Roman" w:hAnsi="Times New Roman" w:cs="Times New Roman"/>
              </w:rPr>
              <w:t>2014-2019</w:t>
            </w:r>
          </w:p>
        </w:tc>
        <w:tc>
          <w:tcPr>
            <w:tcW w:w="2312" w:type="dxa"/>
            <w:vAlign w:val="center"/>
          </w:tcPr>
          <w:p w14:paraId="683E126A" w14:textId="4C3FF1BE" w:rsidR="00622386" w:rsidRPr="00244F63" w:rsidRDefault="00622386" w:rsidP="002073F2">
            <w:pPr>
              <w:tabs>
                <w:tab w:val="left" w:pos="504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Programa Estatal de Desarrollo Agropecuario</w:t>
            </w:r>
            <w:r w:rsidR="002073F2">
              <w:rPr>
                <w:rFonts w:ascii="Times New Roman" w:hAnsi="Times New Roman" w:cs="Times New Roman"/>
              </w:rPr>
              <w:t xml:space="preserve"> </w:t>
            </w:r>
            <w:r w:rsidR="002073F2">
              <w:rPr>
                <w:rFonts w:ascii="Times New Roman" w:hAnsi="Times New Roman" w:cs="Times New Roman"/>
              </w:rPr>
              <w:br/>
              <w:t>2015-2019</w:t>
            </w:r>
          </w:p>
        </w:tc>
      </w:tr>
      <w:tr w:rsidR="00462D1F" w:rsidRPr="00244F63" w14:paraId="55B15148" w14:textId="30555BDA" w:rsidTr="00F2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88E16F9" w14:textId="068EAB6A" w:rsidR="00462D1F" w:rsidRPr="00244F63" w:rsidRDefault="00462D1F" w:rsidP="00244F63">
            <w:pPr>
              <w:tabs>
                <w:tab w:val="left" w:pos="5040"/>
              </w:tabs>
              <w:spacing w:line="276" w:lineRule="auto"/>
              <w:jc w:val="center"/>
              <w:rPr>
                <w:rFonts w:ascii="Times New Roman" w:hAnsi="Times New Roman" w:cs="Times New Roman"/>
              </w:rPr>
            </w:pPr>
            <w:r w:rsidRPr="00244F63">
              <w:rPr>
                <w:rFonts w:ascii="Times New Roman" w:hAnsi="Times New Roman" w:cs="Times New Roman"/>
              </w:rPr>
              <w:t>Meta Nacional</w:t>
            </w:r>
            <w:r w:rsidR="00393BD5">
              <w:rPr>
                <w:rFonts w:ascii="Times New Roman" w:hAnsi="Times New Roman" w:cs="Times New Roman"/>
              </w:rPr>
              <w:t>.</w:t>
            </w:r>
          </w:p>
        </w:tc>
        <w:tc>
          <w:tcPr>
            <w:tcW w:w="1418" w:type="dxa"/>
          </w:tcPr>
          <w:p w14:paraId="75049FE3" w14:textId="2A52AA7F" w:rsidR="00462D1F" w:rsidRPr="00244F63" w:rsidRDefault="00462D1F"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4F63">
              <w:rPr>
                <w:rFonts w:ascii="Times New Roman" w:hAnsi="Times New Roman" w:cs="Times New Roman"/>
                <w:b/>
              </w:rPr>
              <w:t>Objetivo de la meta nacional</w:t>
            </w:r>
            <w:r w:rsidR="00393BD5">
              <w:rPr>
                <w:rFonts w:ascii="Times New Roman" w:hAnsi="Times New Roman" w:cs="Times New Roman"/>
                <w:b/>
              </w:rPr>
              <w:t>.</w:t>
            </w:r>
          </w:p>
        </w:tc>
        <w:tc>
          <w:tcPr>
            <w:tcW w:w="1984" w:type="dxa"/>
          </w:tcPr>
          <w:p w14:paraId="79CDBEEB" w14:textId="40638B53" w:rsidR="00462D1F" w:rsidRPr="00244F63" w:rsidRDefault="00462D1F"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4F63">
              <w:rPr>
                <w:rFonts w:ascii="Times New Roman" w:hAnsi="Times New Roman" w:cs="Times New Roman"/>
                <w:b/>
              </w:rPr>
              <w:t>Estrategias del objetivo de la meta nacional</w:t>
            </w:r>
            <w:r w:rsidR="00393BD5">
              <w:rPr>
                <w:rFonts w:ascii="Times New Roman" w:hAnsi="Times New Roman" w:cs="Times New Roman"/>
                <w:b/>
              </w:rPr>
              <w:t>.</w:t>
            </w:r>
          </w:p>
        </w:tc>
        <w:tc>
          <w:tcPr>
            <w:tcW w:w="1843" w:type="dxa"/>
          </w:tcPr>
          <w:p w14:paraId="7294E8BB" w14:textId="6506F3AB" w:rsidR="00462D1F" w:rsidRPr="00244F63" w:rsidRDefault="00462D1F"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4F63">
              <w:rPr>
                <w:rFonts w:ascii="Times New Roman" w:hAnsi="Times New Roman" w:cs="Times New Roman"/>
                <w:b/>
              </w:rPr>
              <w:t>Objetivos del Plan.</w:t>
            </w:r>
          </w:p>
        </w:tc>
        <w:tc>
          <w:tcPr>
            <w:tcW w:w="2312" w:type="dxa"/>
            <w:vMerge w:val="restart"/>
          </w:tcPr>
          <w:p w14:paraId="1AE72A34" w14:textId="77777777" w:rsidR="00462D1F" w:rsidRPr="00244F63" w:rsidRDefault="00462D1F" w:rsidP="00244F63">
            <w:pPr>
              <w:tabs>
                <w:tab w:val="left" w:pos="50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4F63">
              <w:rPr>
                <w:rFonts w:ascii="Times New Roman" w:hAnsi="Times New Roman" w:cs="Times New Roman"/>
                <w:b/>
              </w:rPr>
              <w:t>Objetivos del Programa.</w:t>
            </w:r>
          </w:p>
          <w:p w14:paraId="4B9843D8" w14:textId="13B201E5" w:rsidR="004A7CD2" w:rsidRPr="00244F63" w:rsidRDefault="00462D1F" w:rsidP="00244F63">
            <w:pPr>
              <w:pStyle w:val="Prrafodelista"/>
              <w:numPr>
                <w:ilvl w:val="0"/>
                <w:numId w:val="8"/>
              </w:numPr>
              <w:tabs>
                <w:tab w:val="left" w:pos="5040"/>
              </w:tabs>
              <w:ind w:left="458" w:hanging="5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44F63">
              <w:rPr>
                <w:rFonts w:ascii="Times New Roman" w:hAnsi="Times New Roman" w:cs="Times New Roman"/>
                <w:bCs/>
              </w:rPr>
              <w:t>Impulsar la productividad en el sector agroalimentario mediante la inversión en el desarrollo de capital físico, humano y tecnológico.</w:t>
            </w:r>
          </w:p>
          <w:p w14:paraId="4E9608E5" w14:textId="77777777" w:rsidR="004A7CD2" w:rsidRPr="00244F63" w:rsidRDefault="00462D1F" w:rsidP="00244F63">
            <w:pPr>
              <w:pStyle w:val="Prrafodelista"/>
              <w:numPr>
                <w:ilvl w:val="0"/>
                <w:numId w:val="8"/>
              </w:numPr>
              <w:tabs>
                <w:tab w:val="left" w:pos="5040"/>
              </w:tabs>
              <w:ind w:left="458" w:hanging="5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44F63">
              <w:rPr>
                <w:rFonts w:ascii="Times New Roman" w:hAnsi="Times New Roman" w:cs="Times New Roman"/>
                <w:bCs/>
              </w:rPr>
              <w:t>Impulsar modelos de asociación que generen economías de escala y mayor valor agregado de los productores del sector agroalimentario.</w:t>
            </w:r>
          </w:p>
          <w:p w14:paraId="6F689F58" w14:textId="77777777" w:rsidR="004A7CD2" w:rsidRPr="00244F63" w:rsidRDefault="00462D1F" w:rsidP="00244F63">
            <w:pPr>
              <w:pStyle w:val="Prrafodelista"/>
              <w:numPr>
                <w:ilvl w:val="0"/>
                <w:numId w:val="8"/>
              </w:numPr>
              <w:tabs>
                <w:tab w:val="left" w:pos="5040"/>
              </w:tabs>
              <w:ind w:left="458" w:hanging="5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44F63">
              <w:rPr>
                <w:rFonts w:ascii="Times New Roman" w:hAnsi="Times New Roman" w:cs="Times New Roman"/>
                <w:bCs/>
              </w:rPr>
              <w:t xml:space="preserve">Promover mayor certidumbre en la </w:t>
            </w:r>
            <w:r w:rsidRPr="00244F63">
              <w:rPr>
                <w:rFonts w:ascii="Times New Roman" w:hAnsi="Times New Roman" w:cs="Times New Roman"/>
                <w:bCs/>
              </w:rPr>
              <w:lastRenderedPageBreak/>
              <w:t>actividad agroalimentaria mediante mecanismos de administración de riesgos.</w:t>
            </w:r>
          </w:p>
          <w:p w14:paraId="1AF26F7E" w14:textId="2EFF6BA2" w:rsidR="00462D1F" w:rsidRPr="00244F63" w:rsidRDefault="00462D1F" w:rsidP="00244F63">
            <w:pPr>
              <w:pStyle w:val="Prrafodelista"/>
              <w:numPr>
                <w:ilvl w:val="0"/>
                <w:numId w:val="8"/>
              </w:numPr>
              <w:tabs>
                <w:tab w:val="left" w:pos="5040"/>
              </w:tabs>
              <w:ind w:left="458" w:hanging="5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44F63">
              <w:rPr>
                <w:rFonts w:ascii="Times New Roman" w:hAnsi="Times New Roman" w:cs="Times New Roman"/>
                <w:bCs/>
              </w:rPr>
              <w:t>Impulsar el aprovechamiento sustentable de los recursos naturales del país.</w:t>
            </w:r>
          </w:p>
          <w:p w14:paraId="55B190E3" w14:textId="3F181BE1" w:rsidR="00462D1F" w:rsidRPr="00244F63" w:rsidRDefault="00462D1F" w:rsidP="00244F63">
            <w:pPr>
              <w:pStyle w:val="Prrafodelista"/>
              <w:tabs>
                <w:tab w:val="left" w:pos="50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r>
      <w:tr w:rsidR="00462D1F" w:rsidRPr="00244F63" w14:paraId="2414D3FA" w14:textId="18103460" w:rsidTr="00F231B4">
        <w:trPr>
          <w:trHeight w:val="2476"/>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62C5044" w14:textId="7AF03F49" w:rsidR="00462D1F" w:rsidRPr="00244F63" w:rsidRDefault="00462D1F" w:rsidP="00244F63">
            <w:pPr>
              <w:tabs>
                <w:tab w:val="left" w:pos="5040"/>
              </w:tabs>
              <w:spacing w:line="276" w:lineRule="auto"/>
              <w:jc w:val="center"/>
              <w:rPr>
                <w:rFonts w:ascii="Times New Roman" w:hAnsi="Times New Roman" w:cs="Times New Roman"/>
              </w:rPr>
            </w:pPr>
          </w:p>
          <w:p w14:paraId="3B813311" w14:textId="77777777" w:rsidR="00462D1F" w:rsidRPr="00244F63" w:rsidRDefault="00462D1F" w:rsidP="00244F63">
            <w:pPr>
              <w:tabs>
                <w:tab w:val="left" w:pos="5040"/>
              </w:tabs>
              <w:spacing w:line="276" w:lineRule="auto"/>
              <w:jc w:val="center"/>
              <w:rPr>
                <w:rFonts w:ascii="Times New Roman" w:hAnsi="Times New Roman" w:cs="Times New Roman"/>
              </w:rPr>
            </w:pPr>
          </w:p>
          <w:p w14:paraId="62CA2E23" w14:textId="77777777" w:rsidR="00462D1F" w:rsidRPr="00244F63" w:rsidRDefault="00462D1F" w:rsidP="00244F63">
            <w:pPr>
              <w:tabs>
                <w:tab w:val="left" w:pos="5040"/>
              </w:tabs>
              <w:spacing w:line="276" w:lineRule="auto"/>
              <w:jc w:val="center"/>
              <w:rPr>
                <w:rFonts w:ascii="Times New Roman" w:hAnsi="Times New Roman" w:cs="Times New Roman"/>
              </w:rPr>
            </w:pPr>
          </w:p>
          <w:p w14:paraId="4B263F26" w14:textId="77777777" w:rsidR="00462D1F" w:rsidRPr="00244F63" w:rsidRDefault="00462D1F" w:rsidP="00244F63">
            <w:pPr>
              <w:tabs>
                <w:tab w:val="left" w:pos="5040"/>
              </w:tabs>
              <w:spacing w:line="276" w:lineRule="auto"/>
              <w:jc w:val="center"/>
              <w:rPr>
                <w:rFonts w:ascii="Times New Roman" w:hAnsi="Times New Roman" w:cs="Times New Roman"/>
              </w:rPr>
            </w:pPr>
          </w:p>
          <w:p w14:paraId="7036CB44" w14:textId="77777777" w:rsidR="00462D1F" w:rsidRPr="00244F63" w:rsidRDefault="00462D1F" w:rsidP="00244F63">
            <w:pPr>
              <w:tabs>
                <w:tab w:val="left" w:pos="5040"/>
              </w:tabs>
              <w:spacing w:line="276" w:lineRule="auto"/>
              <w:jc w:val="center"/>
              <w:rPr>
                <w:rFonts w:ascii="Times New Roman" w:hAnsi="Times New Roman" w:cs="Times New Roman"/>
              </w:rPr>
            </w:pPr>
          </w:p>
          <w:p w14:paraId="6375F8EE" w14:textId="77777777" w:rsidR="00462D1F" w:rsidRPr="00244F63" w:rsidRDefault="00462D1F" w:rsidP="00244F63">
            <w:pPr>
              <w:tabs>
                <w:tab w:val="left" w:pos="5040"/>
              </w:tabs>
              <w:spacing w:line="276" w:lineRule="auto"/>
              <w:jc w:val="center"/>
              <w:rPr>
                <w:rFonts w:ascii="Times New Roman" w:hAnsi="Times New Roman" w:cs="Times New Roman"/>
              </w:rPr>
            </w:pPr>
          </w:p>
          <w:p w14:paraId="5A0BEEAC" w14:textId="77777777" w:rsidR="00092132" w:rsidRPr="00244F63" w:rsidRDefault="00092132" w:rsidP="00244F63">
            <w:pPr>
              <w:tabs>
                <w:tab w:val="left" w:pos="5040"/>
              </w:tabs>
              <w:spacing w:line="276" w:lineRule="auto"/>
              <w:jc w:val="center"/>
              <w:rPr>
                <w:rFonts w:ascii="Times New Roman" w:hAnsi="Times New Roman" w:cs="Times New Roman"/>
                <w:b w:val="0"/>
                <w:bCs w:val="0"/>
              </w:rPr>
            </w:pPr>
          </w:p>
          <w:p w14:paraId="0E882109" w14:textId="17D0FD98" w:rsidR="00462D1F" w:rsidRPr="00244F63" w:rsidRDefault="00462D1F" w:rsidP="00244F63">
            <w:pPr>
              <w:tabs>
                <w:tab w:val="left" w:pos="5040"/>
              </w:tabs>
              <w:spacing w:line="276" w:lineRule="auto"/>
              <w:jc w:val="center"/>
              <w:rPr>
                <w:rFonts w:ascii="Times New Roman" w:hAnsi="Times New Roman" w:cs="Times New Roman"/>
              </w:rPr>
            </w:pPr>
            <w:r w:rsidRPr="00244F63">
              <w:rPr>
                <w:rFonts w:ascii="Times New Roman" w:hAnsi="Times New Roman" w:cs="Times New Roman"/>
              </w:rPr>
              <w:t>Meta 4. México Próspero.</w:t>
            </w:r>
          </w:p>
        </w:tc>
        <w:tc>
          <w:tcPr>
            <w:tcW w:w="1418" w:type="dxa"/>
            <w:vMerge w:val="restart"/>
          </w:tcPr>
          <w:p w14:paraId="3C66244F" w14:textId="77777777"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AC0F92E" w14:textId="77777777"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00B57B2" w14:textId="77777777"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870B8CC" w14:textId="77777777"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25BABF4" w14:textId="77777777"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5B66AA" w14:textId="6339F19E"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0F72F70" w14:textId="77777777" w:rsidR="00AA6882" w:rsidRPr="00244F63" w:rsidRDefault="00AA6882"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72EE8BF" w14:textId="77777777" w:rsidR="00092132" w:rsidRPr="00244F63" w:rsidRDefault="00092132"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3CC6236" w14:textId="479D7E98"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4.10. Construir un sector agropecuario y pesquero que garantice la seguridad alimentaria del país.</w:t>
            </w:r>
          </w:p>
        </w:tc>
        <w:tc>
          <w:tcPr>
            <w:tcW w:w="1984" w:type="dxa"/>
          </w:tcPr>
          <w:p w14:paraId="1B71FE58" w14:textId="000E66EA"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4.10.1 Impulsar la productividad en el sector agroalimentario mediante la inversión en el desarrollo de capital físico, humano y tecnológico.</w:t>
            </w:r>
          </w:p>
        </w:tc>
        <w:tc>
          <w:tcPr>
            <w:tcW w:w="1843" w:type="dxa"/>
            <w:vMerge w:val="restart"/>
          </w:tcPr>
          <w:p w14:paraId="40B74506" w14:textId="438EBC61"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3.5.1.1. Promover el desarrollo de las actividades agropecuarias de alta rentabilidad.</w:t>
            </w:r>
          </w:p>
          <w:p w14:paraId="6F3301C0" w14:textId="210698FA"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3.5.1.2. Impulsar el desarrollo y aprovechamiento de mercados para incrementar la competitividad de las actividades agropecuarias.</w:t>
            </w:r>
          </w:p>
          <w:p w14:paraId="095E0D23" w14:textId="736E53FF"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 xml:space="preserve">3.5.1.3 Promover la inversión pública y privada en las actividades </w:t>
            </w:r>
            <w:r w:rsidRPr="00244F63">
              <w:rPr>
                <w:rFonts w:ascii="Times New Roman" w:hAnsi="Times New Roman" w:cs="Times New Roman"/>
              </w:rPr>
              <w:lastRenderedPageBreak/>
              <w:t>agropecuarias que permitan tener un mayor incremento en el valor económico.</w:t>
            </w:r>
          </w:p>
          <w:p w14:paraId="405FAB10" w14:textId="55DDB6DF"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3.5.2.1. Promover la inversión pública y privada para el desarrollo de proyectos estratégicos agropecuarios.</w:t>
            </w:r>
          </w:p>
          <w:p w14:paraId="181F20B0" w14:textId="35BD6420"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3.5.2.2 Implementar esquemas de financiamiento competitivo, oportuno y accesible para el desarrollo de las actividades agropecuarias.</w:t>
            </w:r>
          </w:p>
          <w:p w14:paraId="0B53ACB2" w14:textId="3DB6F4AB"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3.5.3.1 Proporcionar a los productores agropecuarios las herramientas y habilidades administrativas y técnicas para impulsar la cultura empresarial.</w:t>
            </w:r>
          </w:p>
        </w:tc>
        <w:tc>
          <w:tcPr>
            <w:tcW w:w="2312" w:type="dxa"/>
            <w:vMerge/>
          </w:tcPr>
          <w:p w14:paraId="40B60D88" w14:textId="77777777" w:rsidR="00462D1F" w:rsidRPr="00244F63" w:rsidRDefault="00462D1F" w:rsidP="00244F63">
            <w:pPr>
              <w:tabs>
                <w:tab w:val="left" w:pos="50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62D1F" w:rsidRPr="00244F63" w14:paraId="071E27EA" w14:textId="2331FF43" w:rsidTr="00F231B4">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271" w:type="dxa"/>
            <w:vMerge/>
          </w:tcPr>
          <w:p w14:paraId="5EE2DDD3" w14:textId="77777777" w:rsidR="00462D1F" w:rsidRPr="00244F63" w:rsidRDefault="00462D1F" w:rsidP="00244F63">
            <w:pPr>
              <w:tabs>
                <w:tab w:val="left" w:pos="5040"/>
              </w:tabs>
              <w:spacing w:line="276" w:lineRule="auto"/>
              <w:jc w:val="center"/>
              <w:rPr>
                <w:rFonts w:ascii="Times New Roman" w:hAnsi="Times New Roman" w:cs="Times New Roman"/>
              </w:rPr>
            </w:pPr>
          </w:p>
        </w:tc>
        <w:tc>
          <w:tcPr>
            <w:tcW w:w="1418" w:type="dxa"/>
            <w:vMerge/>
          </w:tcPr>
          <w:p w14:paraId="4064CF0E" w14:textId="77777777" w:rsidR="00462D1F" w:rsidRPr="00244F63" w:rsidRDefault="00462D1F"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4" w:type="dxa"/>
          </w:tcPr>
          <w:p w14:paraId="76681909" w14:textId="1BE8C551" w:rsidR="00462D1F" w:rsidRPr="00244F63" w:rsidRDefault="00462D1F"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 xml:space="preserve">4.10.2 Impulsar modelos de asociación que generen economías de escala y mayor valor agregado de los productores del </w:t>
            </w:r>
            <w:r w:rsidRPr="00244F63">
              <w:rPr>
                <w:rFonts w:ascii="Times New Roman" w:hAnsi="Times New Roman" w:cs="Times New Roman"/>
              </w:rPr>
              <w:lastRenderedPageBreak/>
              <w:t>sector agroalimentario.</w:t>
            </w:r>
          </w:p>
        </w:tc>
        <w:tc>
          <w:tcPr>
            <w:tcW w:w="1843" w:type="dxa"/>
            <w:vMerge/>
          </w:tcPr>
          <w:p w14:paraId="12955D04" w14:textId="77777777" w:rsidR="00462D1F" w:rsidRPr="00244F63" w:rsidRDefault="00462D1F"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12" w:type="dxa"/>
            <w:vMerge/>
          </w:tcPr>
          <w:p w14:paraId="501A738C" w14:textId="77777777" w:rsidR="00462D1F" w:rsidRPr="00244F63" w:rsidRDefault="00462D1F" w:rsidP="00244F63">
            <w:pPr>
              <w:tabs>
                <w:tab w:val="left" w:pos="50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62D1F" w:rsidRPr="00244F63" w14:paraId="792858A5" w14:textId="21CFA345" w:rsidTr="00F231B4">
        <w:trPr>
          <w:trHeight w:val="930"/>
        </w:trPr>
        <w:tc>
          <w:tcPr>
            <w:cnfStyle w:val="001000000000" w:firstRow="0" w:lastRow="0" w:firstColumn="1" w:lastColumn="0" w:oddVBand="0" w:evenVBand="0" w:oddHBand="0" w:evenHBand="0" w:firstRowFirstColumn="0" w:firstRowLastColumn="0" w:lastRowFirstColumn="0" w:lastRowLastColumn="0"/>
            <w:tcW w:w="1271" w:type="dxa"/>
            <w:vMerge/>
          </w:tcPr>
          <w:p w14:paraId="049E0BFD" w14:textId="77777777" w:rsidR="00462D1F" w:rsidRPr="00244F63" w:rsidRDefault="00462D1F" w:rsidP="00244F63">
            <w:pPr>
              <w:tabs>
                <w:tab w:val="left" w:pos="5040"/>
              </w:tabs>
              <w:spacing w:line="276" w:lineRule="auto"/>
              <w:jc w:val="center"/>
              <w:rPr>
                <w:rFonts w:ascii="Times New Roman" w:hAnsi="Times New Roman" w:cs="Times New Roman"/>
              </w:rPr>
            </w:pPr>
          </w:p>
        </w:tc>
        <w:tc>
          <w:tcPr>
            <w:tcW w:w="1418" w:type="dxa"/>
            <w:vMerge/>
          </w:tcPr>
          <w:p w14:paraId="3E3EA4EE" w14:textId="77777777"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4" w:type="dxa"/>
          </w:tcPr>
          <w:p w14:paraId="044A04E6" w14:textId="7187E13E"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4.10.3 Promover mayor certidumbre en la actividad agroalimentaria mediante mecanismos de administración de riesgos.</w:t>
            </w:r>
          </w:p>
        </w:tc>
        <w:tc>
          <w:tcPr>
            <w:tcW w:w="1843" w:type="dxa"/>
            <w:vMerge/>
          </w:tcPr>
          <w:p w14:paraId="26AA9524" w14:textId="77777777"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12" w:type="dxa"/>
            <w:vMerge/>
          </w:tcPr>
          <w:p w14:paraId="35B746A3" w14:textId="77777777" w:rsidR="00462D1F" w:rsidRPr="00244F63" w:rsidRDefault="00462D1F" w:rsidP="00244F63">
            <w:pPr>
              <w:tabs>
                <w:tab w:val="left" w:pos="50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62D1F" w:rsidRPr="00244F63" w14:paraId="0FBC6F44" w14:textId="531DBA5F" w:rsidTr="00F231B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71" w:type="dxa"/>
            <w:vMerge/>
          </w:tcPr>
          <w:p w14:paraId="66E8E53A" w14:textId="77777777" w:rsidR="00462D1F" w:rsidRPr="00244F63" w:rsidRDefault="00462D1F" w:rsidP="00244F63">
            <w:pPr>
              <w:tabs>
                <w:tab w:val="left" w:pos="5040"/>
              </w:tabs>
              <w:spacing w:line="276" w:lineRule="auto"/>
              <w:jc w:val="center"/>
              <w:rPr>
                <w:rFonts w:ascii="Times New Roman" w:hAnsi="Times New Roman" w:cs="Times New Roman"/>
              </w:rPr>
            </w:pPr>
          </w:p>
        </w:tc>
        <w:tc>
          <w:tcPr>
            <w:tcW w:w="1418" w:type="dxa"/>
            <w:vMerge/>
          </w:tcPr>
          <w:p w14:paraId="0FAEDF6E" w14:textId="77777777" w:rsidR="00462D1F" w:rsidRPr="00244F63" w:rsidRDefault="00462D1F"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4" w:type="dxa"/>
          </w:tcPr>
          <w:p w14:paraId="42BE2E04" w14:textId="3FEA61EF" w:rsidR="00462D1F" w:rsidRPr="00244F63" w:rsidRDefault="00462D1F"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4.10.4 Impulsar el aprovechamiento sustentable de los recursos naturales del país.</w:t>
            </w:r>
          </w:p>
        </w:tc>
        <w:tc>
          <w:tcPr>
            <w:tcW w:w="1843" w:type="dxa"/>
            <w:vMerge/>
          </w:tcPr>
          <w:p w14:paraId="14F82BFE" w14:textId="77777777" w:rsidR="00462D1F" w:rsidRPr="00244F63" w:rsidRDefault="00462D1F"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12" w:type="dxa"/>
            <w:vMerge/>
          </w:tcPr>
          <w:p w14:paraId="3683C294" w14:textId="77777777" w:rsidR="00462D1F" w:rsidRPr="00244F63" w:rsidRDefault="00462D1F" w:rsidP="00244F63">
            <w:pPr>
              <w:tabs>
                <w:tab w:val="left" w:pos="50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62D1F" w:rsidRPr="00244F63" w14:paraId="73DBF5DA" w14:textId="77CC691A" w:rsidTr="00244F63">
        <w:trPr>
          <w:trHeight w:val="1920"/>
        </w:trPr>
        <w:tc>
          <w:tcPr>
            <w:cnfStyle w:val="001000000000" w:firstRow="0" w:lastRow="0" w:firstColumn="1" w:lastColumn="0" w:oddVBand="0" w:evenVBand="0" w:oddHBand="0" w:evenHBand="0" w:firstRowFirstColumn="0" w:firstRowLastColumn="0" w:lastRowFirstColumn="0" w:lastRowLastColumn="0"/>
            <w:tcW w:w="1271" w:type="dxa"/>
            <w:vMerge/>
          </w:tcPr>
          <w:p w14:paraId="2ACB0DC7" w14:textId="77777777" w:rsidR="00462D1F" w:rsidRPr="00244F63" w:rsidRDefault="00462D1F" w:rsidP="00244F63">
            <w:pPr>
              <w:tabs>
                <w:tab w:val="left" w:pos="5040"/>
              </w:tabs>
              <w:spacing w:line="276" w:lineRule="auto"/>
              <w:jc w:val="center"/>
              <w:rPr>
                <w:rFonts w:ascii="Times New Roman" w:hAnsi="Times New Roman" w:cs="Times New Roman"/>
              </w:rPr>
            </w:pPr>
          </w:p>
        </w:tc>
        <w:tc>
          <w:tcPr>
            <w:tcW w:w="1418" w:type="dxa"/>
            <w:vMerge/>
          </w:tcPr>
          <w:p w14:paraId="4ADC5F70" w14:textId="77777777"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4" w:type="dxa"/>
          </w:tcPr>
          <w:p w14:paraId="034624DB" w14:textId="05C0F46B" w:rsidR="00AA6882"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4.10.5 Modernizar el marco normativo e institucional para impulsar un sector agroalimentario productivo y competitivo.</w:t>
            </w:r>
          </w:p>
        </w:tc>
        <w:tc>
          <w:tcPr>
            <w:tcW w:w="1843" w:type="dxa"/>
            <w:vMerge/>
          </w:tcPr>
          <w:p w14:paraId="35009EE1" w14:textId="77777777"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12" w:type="dxa"/>
            <w:vMerge/>
          </w:tcPr>
          <w:p w14:paraId="77E8F344" w14:textId="77777777" w:rsidR="00462D1F" w:rsidRPr="00244F63" w:rsidRDefault="00462D1F" w:rsidP="00244F63">
            <w:pPr>
              <w:tabs>
                <w:tab w:val="left" w:pos="50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62D1F" w:rsidRPr="00244F63" w14:paraId="033F2D09" w14:textId="3EC97C67" w:rsidTr="00F231B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271" w:type="dxa"/>
            <w:vMerge/>
          </w:tcPr>
          <w:p w14:paraId="064889A0" w14:textId="77777777" w:rsidR="00462D1F" w:rsidRPr="00244F63" w:rsidRDefault="00462D1F" w:rsidP="00244F63">
            <w:pPr>
              <w:tabs>
                <w:tab w:val="left" w:pos="5040"/>
              </w:tabs>
              <w:spacing w:line="276" w:lineRule="auto"/>
              <w:jc w:val="center"/>
              <w:rPr>
                <w:rFonts w:ascii="Times New Roman" w:hAnsi="Times New Roman" w:cs="Times New Roman"/>
              </w:rPr>
            </w:pPr>
          </w:p>
        </w:tc>
        <w:tc>
          <w:tcPr>
            <w:tcW w:w="1418" w:type="dxa"/>
          </w:tcPr>
          <w:p w14:paraId="27D4686A" w14:textId="4C48DB37" w:rsidR="00462D1F" w:rsidRPr="00244F63" w:rsidRDefault="00462D1F"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 xml:space="preserve">4.4 Impulsar y orientar un crecimiento verde incluyente que preserve nuestro patrimonio natural al mismo tiempo que genere riqueza, </w:t>
            </w:r>
            <w:r w:rsidRPr="00244F63">
              <w:rPr>
                <w:rFonts w:ascii="Times New Roman" w:hAnsi="Times New Roman" w:cs="Times New Roman"/>
              </w:rPr>
              <w:lastRenderedPageBreak/>
              <w:t>competitividad y empleo.</w:t>
            </w:r>
          </w:p>
        </w:tc>
        <w:tc>
          <w:tcPr>
            <w:tcW w:w="1984" w:type="dxa"/>
          </w:tcPr>
          <w:p w14:paraId="0B3F023D" w14:textId="77777777" w:rsidR="00F231B4" w:rsidRPr="00244F63" w:rsidRDefault="00F231B4"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7050AFC" w14:textId="77777777" w:rsidR="00F231B4" w:rsidRPr="00244F63" w:rsidRDefault="00F231B4"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CBF9D34" w14:textId="77777777" w:rsidR="00F231B4" w:rsidRPr="00244F63" w:rsidRDefault="00F231B4"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AB66135" w14:textId="220EA566" w:rsidR="00462D1F" w:rsidRPr="00244F63" w:rsidRDefault="00462D1F"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4.4.2 Implementar un manejo sustentable del agua, haciendo posible que todos los mexicanos tengan acceso a ese recurso.</w:t>
            </w:r>
          </w:p>
        </w:tc>
        <w:tc>
          <w:tcPr>
            <w:tcW w:w="1843" w:type="dxa"/>
            <w:vMerge/>
          </w:tcPr>
          <w:p w14:paraId="61BBF8A8" w14:textId="77777777" w:rsidR="00462D1F" w:rsidRPr="00244F63" w:rsidRDefault="00462D1F" w:rsidP="00244F63">
            <w:pPr>
              <w:tabs>
                <w:tab w:val="left" w:pos="504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12" w:type="dxa"/>
            <w:vMerge/>
          </w:tcPr>
          <w:p w14:paraId="52B64945" w14:textId="77777777" w:rsidR="00462D1F" w:rsidRPr="00244F63" w:rsidRDefault="00462D1F" w:rsidP="00244F63">
            <w:pPr>
              <w:tabs>
                <w:tab w:val="left" w:pos="50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62D1F" w:rsidRPr="00244F63" w14:paraId="1DF2D0DF" w14:textId="3625AB57" w:rsidTr="00F231B4">
        <w:trPr>
          <w:trHeight w:val="1262"/>
        </w:trPr>
        <w:tc>
          <w:tcPr>
            <w:cnfStyle w:val="001000000000" w:firstRow="0" w:lastRow="0" w:firstColumn="1" w:lastColumn="0" w:oddVBand="0" w:evenVBand="0" w:oddHBand="0" w:evenHBand="0" w:firstRowFirstColumn="0" w:firstRowLastColumn="0" w:lastRowFirstColumn="0" w:lastRowLastColumn="0"/>
            <w:tcW w:w="1271" w:type="dxa"/>
          </w:tcPr>
          <w:p w14:paraId="4E14D0D9" w14:textId="40E8D1A7" w:rsidR="00462D1F" w:rsidRPr="00244F63" w:rsidRDefault="00462D1F" w:rsidP="00244F63">
            <w:pPr>
              <w:tabs>
                <w:tab w:val="left" w:pos="5040"/>
              </w:tabs>
              <w:spacing w:line="276" w:lineRule="auto"/>
              <w:jc w:val="center"/>
              <w:rPr>
                <w:rFonts w:ascii="Times New Roman" w:hAnsi="Times New Roman" w:cs="Times New Roman"/>
              </w:rPr>
            </w:pPr>
            <w:r w:rsidRPr="00244F63">
              <w:rPr>
                <w:rFonts w:ascii="Times New Roman" w:hAnsi="Times New Roman" w:cs="Times New Roman"/>
              </w:rPr>
              <w:t>Meta 2. México Incluyente.</w:t>
            </w:r>
          </w:p>
        </w:tc>
        <w:tc>
          <w:tcPr>
            <w:tcW w:w="1418" w:type="dxa"/>
          </w:tcPr>
          <w:p w14:paraId="5A6D1E7F" w14:textId="26EBFA6C"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2.1 Garantizar el ejercicio efectivo de los derechos sociales para toda la población.</w:t>
            </w:r>
          </w:p>
        </w:tc>
        <w:tc>
          <w:tcPr>
            <w:tcW w:w="1984" w:type="dxa"/>
          </w:tcPr>
          <w:p w14:paraId="786A6EFB" w14:textId="45F2B5D6"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2.1.1 Asegurar una alimentación y nutrición adecuada de los mexicanos, en particular para aquellos en extrema pobreza o con carencia alimentaria severa.</w:t>
            </w:r>
          </w:p>
        </w:tc>
        <w:tc>
          <w:tcPr>
            <w:tcW w:w="1843" w:type="dxa"/>
          </w:tcPr>
          <w:p w14:paraId="10BF8234" w14:textId="0B3699DA" w:rsidR="00462D1F" w:rsidRPr="00244F63" w:rsidRDefault="00462D1F" w:rsidP="00244F63">
            <w:pPr>
              <w:tabs>
                <w:tab w:val="left" w:pos="504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F63">
              <w:rPr>
                <w:rFonts w:ascii="Times New Roman" w:hAnsi="Times New Roman" w:cs="Times New Roman"/>
              </w:rPr>
              <w:t>3.5.1.5 Implementar un plan de reactivación económica en el Valle de Mexicali y San Quintín.</w:t>
            </w:r>
          </w:p>
        </w:tc>
        <w:tc>
          <w:tcPr>
            <w:tcW w:w="2312" w:type="dxa"/>
            <w:vMerge/>
          </w:tcPr>
          <w:p w14:paraId="5E2B0930" w14:textId="77777777" w:rsidR="00462D1F" w:rsidRPr="00244F63" w:rsidRDefault="00462D1F" w:rsidP="00244F63">
            <w:pPr>
              <w:tabs>
                <w:tab w:val="left" w:pos="504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406B823C" w14:textId="15C2560D" w:rsidR="00525C39" w:rsidRPr="00244F63" w:rsidRDefault="00535B8D" w:rsidP="00D33F60">
      <w:pPr>
        <w:tabs>
          <w:tab w:val="left" w:pos="5040"/>
        </w:tabs>
        <w:jc w:val="center"/>
        <w:rPr>
          <w:rFonts w:ascii="Times New Roman" w:hAnsi="Times New Roman" w:cs="Times New Roman"/>
          <w:b/>
          <w:sz w:val="24"/>
          <w:szCs w:val="24"/>
        </w:rPr>
      </w:pPr>
      <w:r w:rsidRPr="00244F63">
        <w:rPr>
          <w:rFonts w:ascii="Times New Roman" w:hAnsi="Times New Roman" w:cs="Times New Roman"/>
          <w:b/>
          <w:sz w:val="24"/>
          <w:szCs w:val="24"/>
        </w:rPr>
        <w:t>Fuente: PND 2013-2018 Y PED 2014-2019.</w:t>
      </w:r>
    </w:p>
    <w:p w14:paraId="3672A2BD" w14:textId="45728E7F" w:rsidR="006E2D12" w:rsidRPr="009B7E9A" w:rsidRDefault="006E2D12" w:rsidP="00010C7E">
      <w:pPr>
        <w:tabs>
          <w:tab w:val="left" w:pos="3694"/>
        </w:tabs>
        <w:spacing w:before="240" w:line="240" w:lineRule="auto"/>
        <w:jc w:val="both"/>
        <w:rPr>
          <w:rFonts w:ascii="Times New Roman" w:hAnsi="Times New Roman" w:cs="Times New Roman"/>
          <w:bCs/>
          <w:sz w:val="24"/>
        </w:rPr>
      </w:pPr>
      <w:r w:rsidRPr="009B7E9A">
        <w:rPr>
          <w:rFonts w:ascii="Times New Roman" w:hAnsi="Times New Roman" w:cs="Times New Roman"/>
          <w:bCs/>
          <w:sz w:val="24"/>
        </w:rPr>
        <w:t>El Programa de Proyectos de Concurrencia con las Entidades Federativas, Baja California, 2017, cuenta con una identificación básica de sus características</w:t>
      </w:r>
      <w:r w:rsidR="00010C7E" w:rsidRPr="009B7E9A">
        <w:rPr>
          <w:rFonts w:ascii="Times New Roman" w:hAnsi="Times New Roman" w:cs="Times New Roman"/>
          <w:bCs/>
          <w:sz w:val="24"/>
        </w:rPr>
        <w:t xml:space="preserve">, también existe una focalización clara de las dependencias ejecutoras en el Estado, donde la única unidad responsable de ejecutar estas acciones es la Secretaría de Desarrollo Agropecuario, perteneciente a la Administración Pública Centralizada. El Programa también cumple con un mapeo exacto de su presupuesto durante el ejercicio fiscal 2017. Por otro </w:t>
      </w:r>
      <w:r w:rsidR="00525C39" w:rsidRPr="009B7E9A">
        <w:rPr>
          <w:rFonts w:ascii="Times New Roman" w:hAnsi="Times New Roman" w:cs="Times New Roman"/>
          <w:bCs/>
          <w:sz w:val="24"/>
        </w:rPr>
        <w:t>lado,</w:t>
      </w:r>
      <w:r w:rsidR="00010C7E" w:rsidRPr="009B7E9A">
        <w:rPr>
          <w:rFonts w:ascii="Times New Roman" w:hAnsi="Times New Roman" w:cs="Times New Roman"/>
          <w:bCs/>
          <w:sz w:val="24"/>
        </w:rPr>
        <w:t xml:space="preserve"> hay una alineación con la problemática del sector, dado que el Gobierno del Estado trabaja en este sector primario con acciones estatales muchas de ellas financiadas por recurso federal. </w:t>
      </w:r>
    </w:p>
    <w:p w14:paraId="7375DEE2" w14:textId="77777777" w:rsidR="00AA6882" w:rsidRDefault="0048220D" w:rsidP="00010C7E">
      <w:pPr>
        <w:tabs>
          <w:tab w:val="left" w:pos="3694"/>
        </w:tabs>
        <w:spacing w:before="240" w:line="240" w:lineRule="auto"/>
        <w:jc w:val="both"/>
        <w:rPr>
          <w:rFonts w:ascii="Times New Roman" w:hAnsi="Times New Roman" w:cs="Times New Roman"/>
          <w:bCs/>
          <w:sz w:val="24"/>
        </w:rPr>
      </w:pPr>
      <w:r w:rsidRPr="009B7E9A">
        <w:rPr>
          <w:rFonts w:ascii="Times New Roman" w:hAnsi="Times New Roman" w:cs="Times New Roman"/>
          <w:bCs/>
          <w:sz w:val="24"/>
        </w:rPr>
        <w:t xml:space="preserve">El Programa de Proyectos de Concurrencia tiene definidos sus objetivos, teniendo también una descripción de la problemática, una fortaleza que hay que destacar es que existe una Matriz de Indicadores para Resultados (MIR) generada desde la lógica Estatal, teniendo así un mapeo de acciones mucho más preciso para el caso de Baja California. </w:t>
      </w:r>
    </w:p>
    <w:p w14:paraId="2237F16C" w14:textId="53358A1F" w:rsidR="00010C7E" w:rsidRPr="009B7E9A" w:rsidRDefault="0048220D" w:rsidP="00010C7E">
      <w:pPr>
        <w:tabs>
          <w:tab w:val="left" w:pos="3694"/>
        </w:tabs>
        <w:spacing w:before="240" w:line="240" w:lineRule="auto"/>
        <w:jc w:val="both"/>
        <w:rPr>
          <w:rFonts w:ascii="Times New Roman" w:hAnsi="Times New Roman" w:cs="Times New Roman"/>
          <w:bCs/>
          <w:sz w:val="24"/>
        </w:rPr>
      </w:pPr>
      <w:r w:rsidRPr="009B7E9A">
        <w:rPr>
          <w:rFonts w:ascii="Times New Roman" w:hAnsi="Times New Roman" w:cs="Times New Roman"/>
          <w:bCs/>
          <w:sz w:val="24"/>
        </w:rPr>
        <w:t xml:space="preserve">Un punto que es importante trabajar es el relacionado a la identificación de las poblaciones, es importante que la unidad ejecutora responsable en este caso la Secretaría de Desarrollo Agropecuario </w:t>
      </w:r>
      <w:r w:rsidR="00AA6882">
        <w:rPr>
          <w:rFonts w:ascii="Times New Roman" w:hAnsi="Times New Roman" w:cs="Times New Roman"/>
          <w:bCs/>
          <w:sz w:val="24"/>
        </w:rPr>
        <w:t>y la Secretaría de Pesca y Acuacultura t</w:t>
      </w:r>
      <w:r w:rsidRPr="009B7E9A">
        <w:rPr>
          <w:rFonts w:ascii="Times New Roman" w:hAnsi="Times New Roman" w:cs="Times New Roman"/>
          <w:bCs/>
          <w:sz w:val="24"/>
        </w:rPr>
        <w:t>rabaje</w:t>
      </w:r>
      <w:r w:rsidR="00AA6882">
        <w:rPr>
          <w:rFonts w:ascii="Times New Roman" w:hAnsi="Times New Roman" w:cs="Times New Roman"/>
          <w:bCs/>
          <w:sz w:val="24"/>
        </w:rPr>
        <w:t>n</w:t>
      </w:r>
      <w:r w:rsidRPr="009B7E9A">
        <w:rPr>
          <w:rFonts w:ascii="Times New Roman" w:hAnsi="Times New Roman" w:cs="Times New Roman"/>
          <w:bCs/>
          <w:sz w:val="24"/>
        </w:rPr>
        <w:t xml:space="preserve"> en una definición de poblaciones objetivo como beneficiada, dado que </w:t>
      </w:r>
      <w:r w:rsidR="00525C39" w:rsidRPr="009B7E9A">
        <w:rPr>
          <w:rFonts w:ascii="Times New Roman" w:hAnsi="Times New Roman" w:cs="Times New Roman"/>
          <w:bCs/>
          <w:sz w:val="24"/>
        </w:rPr>
        <w:t>esta última información por ejemplo únicamente las maneja</w:t>
      </w:r>
      <w:r w:rsidRPr="009B7E9A">
        <w:rPr>
          <w:rFonts w:ascii="Times New Roman" w:hAnsi="Times New Roman" w:cs="Times New Roman"/>
          <w:bCs/>
          <w:sz w:val="24"/>
        </w:rPr>
        <w:t xml:space="preserve"> las plataformas de datos de SAGARPA.</w:t>
      </w:r>
    </w:p>
    <w:p w14:paraId="74AAEF69" w14:textId="77777777" w:rsidR="00440802" w:rsidRDefault="007B2645" w:rsidP="007B2645">
      <w:pPr>
        <w:tabs>
          <w:tab w:val="left" w:pos="3694"/>
        </w:tabs>
        <w:spacing w:before="240" w:line="240" w:lineRule="auto"/>
        <w:jc w:val="both"/>
        <w:rPr>
          <w:rFonts w:ascii="Times New Roman" w:hAnsi="Times New Roman" w:cs="Times New Roman"/>
          <w:bCs/>
          <w:sz w:val="24"/>
        </w:rPr>
      </w:pPr>
      <w:r w:rsidRPr="009B7E9A">
        <w:rPr>
          <w:rFonts w:ascii="Times New Roman" w:hAnsi="Times New Roman" w:cs="Times New Roman"/>
          <w:bCs/>
          <w:sz w:val="24"/>
        </w:rPr>
        <w:t>En cuanto a la alineación con otros programas estatales y federales existe una alineación sin problema, dado que SEDAGRO es un ejecutor local del catálogo de p</w:t>
      </w:r>
      <w:r w:rsidR="00440802">
        <w:rPr>
          <w:rFonts w:ascii="Times New Roman" w:hAnsi="Times New Roman" w:cs="Times New Roman"/>
          <w:bCs/>
          <w:sz w:val="24"/>
        </w:rPr>
        <w:t xml:space="preserve">rogramas </w:t>
      </w:r>
      <w:r w:rsidRPr="009B7E9A">
        <w:rPr>
          <w:rFonts w:ascii="Times New Roman" w:hAnsi="Times New Roman" w:cs="Times New Roman"/>
          <w:bCs/>
          <w:sz w:val="24"/>
        </w:rPr>
        <w:t xml:space="preserve">federales de SAGARPA, por lo </w:t>
      </w:r>
      <w:r w:rsidR="00525C39" w:rsidRPr="009B7E9A">
        <w:rPr>
          <w:rFonts w:ascii="Times New Roman" w:hAnsi="Times New Roman" w:cs="Times New Roman"/>
          <w:bCs/>
          <w:sz w:val="24"/>
        </w:rPr>
        <w:t>tanto,</w:t>
      </w:r>
      <w:r w:rsidRPr="009B7E9A">
        <w:rPr>
          <w:rFonts w:ascii="Times New Roman" w:hAnsi="Times New Roman" w:cs="Times New Roman"/>
          <w:bCs/>
          <w:sz w:val="24"/>
        </w:rPr>
        <w:t xml:space="preserve"> existe una alineación institucional natural con l</w:t>
      </w:r>
      <w:r w:rsidR="00440802">
        <w:rPr>
          <w:rFonts w:ascii="Times New Roman" w:hAnsi="Times New Roman" w:cs="Times New Roman"/>
          <w:bCs/>
          <w:sz w:val="24"/>
        </w:rPr>
        <w:t xml:space="preserve">os </w:t>
      </w:r>
      <w:r w:rsidRPr="009B7E9A">
        <w:rPr>
          <w:rFonts w:ascii="Times New Roman" w:hAnsi="Times New Roman" w:cs="Times New Roman"/>
          <w:bCs/>
          <w:sz w:val="24"/>
        </w:rPr>
        <w:t>p</w:t>
      </w:r>
      <w:r w:rsidR="00440802">
        <w:rPr>
          <w:rFonts w:ascii="Times New Roman" w:hAnsi="Times New Roman" w:cs="Times New Roman"/>
          <w:bCs/>
          <w:sz w:val="24"/>
        </w:rPr>
        <w:t>rogramas federales</w:t>
      </w:r>
      <w:r w:rsidRPr="009B7E9A">
        <w:rPr>
          <w:rFonts w:ascii="Times New Roman" w:hAnsi="Times New Roman" w:cs="Times New Roman"/>
          <w:bCs/>
          <w:sz w:val="24"/>
        </w:rPr>
        <w:t xml:space="preserve">. </w:t>
      </w:r>
    </w:p>
    <w:p w14:paraId="38303000" w14:textId="30690CBF" w:rsidR="007B2645" w:rsidRDefault="007B2645" w:rsidP="007B2645">
      <w:pPr>
        <w:tabs>
          <w:tab w:val="left" w:pos="3694"/>
        </w:tabs>
        <w:spacing w:before="240" w:line="240" w:lineRule="auto"/>
        <w:jc w:val="both"/>
        <w:rPr>
          <w:rFonts w:ascii="Times New Roman" w:hAnsi="Times New Roman" w:cs="Times New Roman"/>
          <w:bCs/>
          <w:sz w:val="24"/>
        </w:rPr>
      </w:pPr>
      <w:r w:rsidRPr="009B7E9A">
        <w:rPr>
          <w:rFonts w:ascii="Times New Roman" w:hAnsi="Times New Roman" w:cs="Times New Roman"/>
          <w:bCs/>
          <w:sz w:val="24"/>
        </w:rPr>
        <w:lastRenderedPageBreak/>
        <w:t xml:space="preserve">En lo que respecta a la alineación con los Planes Nacional y Estatal de Desarrollo si existe un apego institucional con los fines del Programa de Proyectos de Concurrencia. En un sentido general podemos concluir que existe un apego bueno del Programa con los términos de referencia de esta Evaluación </w:t>
      </w:r>
      <w:r w:rsidR="0085680D">
        <w:rPr>
          <w:rFonts w:ascii="Times New Roman" w:hAnsi="Times New Roman" w:cs="Times New Roman"/>
          <w:bCs/>
          <w:sz w:val="24"/>
        </w:rPr>
        <w:t xml:space="preserve">Específica </w:t>
      </w:r>
      <w:r w:rsidRPr="009B7E9A">
        <w:rPr>
          <w:rFonts w:ascii="Times New Roman" w:hAnsi="Times New Roman" w:cs="Times New Roman"/>
          <w:bCs/>
          <w:sz w:val="24"/>
        </w:rPr>
        <w:t>de Desempeño.</w:t>
      </w:r>
    </w:p>
    <w:p w14:paraId="141D3E7B" w14:textId="77777777" w:rsidR="002073F2" w:rsidRPr="009B7E9A" w:rsidRDefault="002073F2" w:rsidP="007B2645">
      <w:pPr>
        <w:tabs>
          <w:tab w:val="left" w:pos="3694"/>
        </w:tabs>
        <w:spacing w:before="240" w:line="240" w:lineRule="auto"/>
        <w:jc w:val="both"/>
        <w:rPr>
          <w:rFonts w:ascii="Times New Roman" w:hAnsi="Times New Roman" w:cs="Times New Roman"/>
          <w:bCs/>
          <w:sz w:val="24"/>
        </w:rPr>
      </w:pPr>
    </w:p>
    <w:tbl>
      <w:tblPr>
        <w:tblStyle w:val="Tabladecuadrcula6concolores1"/>
        <w:tblW w:w="0" w:type="auto"/>
        <w:tblLook w:val="04A0" w:firstRow="1" w:lastRow="0" w:firstColumn="1" w:lastColumn="0" w:noHBand="0" w:noVBand="1"/>
      </w:tblPr>
      <w:tblGrid>
        <w:gridCol w:w="2942"/>
        <w:gridCol w:w="2943"/>
        <w:gridCol w:w="2943"/>
      </w:tblGrid>
      <w:tr w:rsidR="002073F2" w14:paraId="444131B8" w14:textId="77777777" w:rsidTr="00207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C834C01" w14:textId="77777777" w:rsidR="002073F2" w:rsidRDefault="002073F2" w:rsidP="002073F2">
            <w:pPr>
              <w:tabs>
                <w:tab w:val="left" w:pos="3694"/>
              </w:tabs>
              <w:jc w:val="both"/>
              <w:rPr>
                <w:rFonts w:ascii="Arial" w:hAnsi="Arial" w:cs="Arial"/>
                <w:sz w:val="24"/>
              </w:rPr>
            </w:pPr>
            <w:r>
              <w:rPr>
                <w:rFonts w:ascii="Arial" w:hAnsi="Arial" w:cs="Arial"/>
                <w:sz w:val="24"/>
              </w:rPr>
              <w:t>Mal</w:t>
            </w:r>
          </w:p>
        </w:tc>
        <w:tc>
          <w:tcPr>
            <w:tcW w:w="2943" w:type="dxa"/>
          </w:tcPr>
          <w:p w14:paraId="440780C7" w14:textId="77777777" w:rsidR="002073F2" w:rsidRDefault="002073F2" w:rsidP="002073F2">
            <w:pPr>
              <w:tabs>
                <w:tab w:val="left" w:pos="3694"/>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Regular</w:t>
            </w:r>
          </w:p>
        </w:tc>
        <w:tc>
          <w:tcPr>
            <w:tcW w:w="2943" w:type="dxa"/>
            <w:shd w:val="clear" w:color="auto" w:fill="92D050"/>
          </w:tcPr>
          <w:p w14:paraId="6EE437E5" w14:textId="77777777" w:rsidR="002073F2" w:rsidRPr="00CD6F59" w:rsidRDefault="002073F2" w:rsidP="002073F2">
            <w:pPr>
              <w:tabs>
                <w:tab w:val="left" w:pos="3694"/>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rPr>
            </w:pPr>
            <w:r w:rsidRPr="00CD6F59">
              <w:rPr>
                <w:rFonts w:ascii="Arial" w:hAnsi="Arial" w:cs="Arial"/>
                <w:sz w:val="24"/>
              </w:rPr>
              <w:t>Bueno</w:t>
            </w:r>
          </w:p>
        </w:tc>
      </w:tr>
    </w:tbl>
    <w:p w14:paraId="31DE6AFD" w14:textId="7BCB1D48" w:rsidR="002073F2" w:rsidRDefault="002073F2" w:rsidP="00A44077">
      <w:pPr>
        <w:tabs>
          <w:tab w:val="left" w:pos="5040"/>
        </w:tabs>
        <w:rPr>
          <w:rFonts w:ascii="Times New Roman" w:hAnsi="Times New Roman" w:cs="Times New Roman"/>
          <w:b/>
          <w:bCs/>
          <w:sz w:val="28"/>
          <w:szCs w:val="28"/>
        </w:rPr>
      </w:pPr>
    </w:p>
    <w:p w14:paraId="3A2F3DEE" w14:textId="77777777" w:rsidR="002073F2" w:rsidRDefault="002073F2">
      <w:pPr>
        <w:rPr>
          <w:rFonts w:ascii="Times New Roman" w:hAnsi="Times New Roman" w:cs="Times New Roman"/>
          <w:b/>
          <w:bCs/>
          <w:sz w:val="28"/>
          <w:szCs w:val="28"/>
        </w:rPr>
      </w:pPr>
      <w:r>
        <w:rPr>
          <w:rFonts w:ascii="Times New Roman" w:hAnsi="Times New Roman" w:cs="Times New Roman"/>
          <w:b/>
          <w:bCs/>
          <w:sz w:val="28"/>
          <w:szCs w:val="28"/>
        </w:rPr>
        <w:br w:type="page"/>
      </w:r>
    </w:p>
    <w:p w14:paraId="3CBB478C" w14:textId="77777777" w:rsidR="00D35805" w:rsidRDefault="00D35805" w:rsidP="00A44077">
      <w:pPr>
        <w:tabs>
          <w:tab w:val="left" w:pos="5040"/>
        </w:tabs>
        <w:rPr>
          <w:rFonts w:ascii="Times New Roman" w:hAnsi="Times New Roman" w:cs="Times New Roman"/>
          <w:b/>
          <w:bCs/>
          <w:sz w:val="28"/>
          <w:szCs w:val="28"/>
        </w:rPr>
      </w:pPr>
    </w:p>
    <w:p w14:paraId="77B4A551" w14:textId="77777777" w:rsidR="00D35805" w:rsidRDefault="00D35805" w:rsidP="00A44077">
      <w:pPr>
        <w:tabs>
          <w:tab w:val="left" w:pos="5040"/>
        </w:tabs>
        <w:rPr>
          <w:rFonts w:ascii="Times New Roman" w:hAnsi="Times New Roman" w:cs="Times New Roman"/>
          <w:b/>
          <w:bCs/>
          <w:sz w:val="28"/>
          <w:szCs w:val="28"/>
        </w:rPr>
      </w:pPr>
    </w:p>
    <w:p w14:paraId="75258F93" w14:textId="48009BEE" w:rsidR="008D7AC7" w:rsidRDefault="008D7AC7" w:rsidP="00A44077">
      <w:pPr>
        <w:tabs>
          <w:tab w:val="left" w:pos="5040"/>
        </w:tabs>
        <w:rPr>
          <w:rFonts w:ascii="Times New Roman" w:hAnsi="Times New Roman" w:cs="Times New Roman"/>
          <w:b/>
          <w:bCs/>
          <w:sz w:val="28"/>
          <w:szCs w:val="28"/>
        </w:rPr>
      </w:pPr>
    </w:p>
    <w:p w14:paraId="5A6ADD0A" w14:textId="77777777" w:rsidR="00AA6882" w:rsidRDefault="00AA6882" w:rsidP="00A44077">
      <w:pPr>
        <w:tabs>
          <w:tab w:val="left" w:pos="5040"/>
        </w:tabs>
        <w:rPr>
          <w:rFonts w:ascii="Times New Roman" w:hAnsi="Times New Roman" w:cs="Times New Roman"/>
          <w:b/>
          <w:bCs/>
          <w:sz w:val="28"/>
          <w:szCs w:val="28"/>
        </w:rPr>
      </w:pPr>
    </w:p>
    <w:p w14:paraId="5A6100EB" w14:textId="15AE5013" w:rsidR="00D35805" w:rsidRDefault="00B83E45" w:rsidP="00A44077">
      <w:pPr>
        <w:tabs>
          <w:tab w:val="left" w:pos="5040"/>
        </w:tabs>
        <w:rPr>
          <w:rFonts w:ascii="Times New Roman" w:hAnsi="Times New Roman" w:cs="Times New Roman"/>
          <w:b/>
          <w:bCs/>
          <w:sz w:val="28"/>
          <w:szCs w:val="28"/>
        </w:rPr>
      </w:pPr>
      <w:r>
        <w:rPr>
          <w:rFonts w:ascii="Times New Roman" w:hAnsi="Times New Roman" w:cs="Times New Roman"/>
          <w:b/>
          <w:bCs/>
          <w:noProof/>
          <w:sz w:val="28"/>
          <w:szCs w:val="28"/>
          <w:lang w:val="es-ES" w:eastAsia="es-ES"/>
        </w:rPr>
        <w:drawing>
          <wp:anchor distT="0" distB="0" distL="114300" distR="114300" simplePos="0" relativeHeight="251665408" behindDoc="1" locked="0" layoutInCell="1" allowOverlap="1" wp14:anchorId="5B42957C" wp14:editId="60C7F890">
            <wp:simplePos x="0" y="0"/>
            <wp:positionH relativeFrom="column">
              <wp:posOffset>-1833</wp:posOffset>
            </wp:positionH>
            <wp:positionV relativeFrom="paragraph">
              <wp:posOffset>1042</wp:posOffset>
            </wp:positionV>
            <wp:extent cx="5612130" cy="2806065"/>
            <wp:effectExtent l="0" t="0" r="762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_home1.37883f6.jpg"/>
                    <pic:cNvPicPr/>
                  </pic:nvPicPr>
                  <pic:blipFill>
                    <a:blip r:embed="rId45" cstate="print">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280606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56DE05A6" w14:textId="18B42B2B" w:rsidR="00B15A38" w:rsidRPr="00A44077" w:rsidRDefault="00B15A38" w:rsidP="00D35805">
      <w:pPr>
        <w:tabs>
          <w:tab w:val="left" w:pos="5040"/>
        </w:tabs>
        <w:jc w:val="center"/>
        <w:rPr>
          <w:rFonts w:ascii="Times New Roman" w:hAnsi="Times New Roman" w:cs="Times New Roman"/>
          <w:b/>
          <w:bCs/>
          <w:sz w:val="28"/>
          <w:szCs w:val="28"/>
        </w:rPr>
      </w:pPr>
      <w:r w:rsidRPr="00A44077">
        <w:rPr>
          <w:rFonts w:ascii="Times New Roman" w:hAnsi="Times New Roman" w:cs="Times New Roman"/>
          <w:b/>
          <w:bCs/>
          <w:sz w:val="28"/>
          <w:szCs w:val="28"/>
        </w:rPr>
        <w:t>Capítulo II: Resultados logrados.</w:t>
      </w:r>
    </w:p>
    <w:p w14:paraId="20EEE6FD" w14:textId="77777777" w:rsidR="00D35805" w:rsidRDefault="00D35805" w:rsidP="00B15A38">
      <w:pPr>
        <w:spacing w:after="0"/>
        <w:rPr>
          <w:rFonts w:ascii="Times New Roman" w:hAnsi="Times New Roman" w:cs="Times New Roman"/>
          <w:sz w:val="24"/>
          <w:szCs w:val="24"/>
        </w:rPr>
      </w:pPr>
    </w:p>
    <w:p w14:paraId="08202998" w14:textId="77777777" w:rsidR="00D35805" w:rsidRDefault="00D35805" w:rsidP="00B15A38">
      <w:pPr>
        <w:spacing w:after="0"/>
        <w:rPr>
          <w:rFonts w:ascii="Times New Roman" w:hAnsi="Times New Roman" w:cs="Times New Roman"/>
          <w:sz w:val="24"/>
          <w:szCs w:val="24"/>
        </w:rPr>
      </w:pPr>
    </w:p>
    <w:p w14:paraId="54E85820" w14:textId="77777777" w:rsidR="00D35805" w:rsidRDefault="00D35805" w:rsidP="00B15A38">
      <w:pPr>
        <w:spacing w:after="0"/>
        <w:rPr>
          <w:rFonts w:ascii="Times New Roman" w:hAnsi="Times New Roman" w:cs="Times New Roman"/>
          <w:sz w:val="24"/>
          <w:szCs w:val="24"/>
        </w:rPr>
      </w:pPr>
    </w:p>
    <w:p w14:paraId="7089AE65" w14:textId="77777777" w:rsidR="00D35805" w:rsidRDefault="00D35805" w:rsidP="00B15A38">
      <w:pPr>
        <w:spacing w:after="0"/>
        <w:rPr>
          <w:rFonts w:ascii="Times New Roman" w:hAnsi="Times New Roman" w:cs="Times New Roman"/>
          <w:sz w:val="24"/>
          <w:szCs w:val="24"/>
        </w:rPr>
      </w:pPr>
    </w:p>
    <w:p w14:paraId="6CF452AC" w14:textId="77777777" w:rsidR="00D35805" w:rsidRDefault="00D35805" w:rsidP="00B15A38">
      <w:pPr>
        <w:spacing w:after="0"/>
        <w:rPr>
          <w:rFonts w:ascii="Times New Roman" w:hAnsi="Times New Roman" w:cs="Times New Roman"/>
          <w:sz w:val="24"/>
          <w:szCs w:val="24"/>
        </w:rPr>
      </w:pPr>
    </w:p>
    <w:p w14:paraId="74148598" w14:textId="77777777" w:rsidR="00D35805" w:rsidRDefault="00D35805" w:rsidP="00B15A38">
      <w:pPr>
        <w:spacing w:after="0"/>
        <w:rPr>
          <w:rFonts w:ascii="Times New Roman" w:hAnsi="Times New Roman" w:cs="Times New Roman"/>
          <w:sz w:val="24"/>
          <w:szCs w:val="24"/>
        </w:rPr>
      </w:pPr>
    </w:p>
    <w:p w14:paraId="525614D3" w14:textId="77777777" w:rsidR="00D35805" w:rsidRDefault="00D35805" w:rsidP="00B15A38">
      <w:pPr>
        <w:spacing w:after="0"/>
        <w:rPr>
          <w:rFonts w:ascii="Times New Roman" w:hAnsi="Times New Roman" w:cs="Times New Roman"/>
          <w:sz w:val="24"/>
          <w:szCs w:val="24"/>
        </w:rPr>
      </w:pPr>
    </w:p>
    <w:p w14:paraId="4B69BF30" w14:textId="77777777" w:rsidR="00D35805" w:rsidRDefault="00D35805" w:rsidP="00B15A38">
      <w:pPr>
        <w:spacing w:after="0"/>
        <w:rPr>
          <w:rFonts w:ascii="Times New Roman" w:hAnsi="Times New Roman" w:cs="Times New Roman"/>
          <w:sz w:val="24"/>
          <w:szCs w:val="24"/>
        </w:rPr>
      </w:pPr>
    </w:p>
    <w:p w14:paraId="32D87ACA" w14:textId="77777777" w:rsidR="00D35805" w:rsidRDefault="00D35805" w:rsidP="00B15A38">
      <w:pPr>
        <w:spacing w:after="0"/>
        <w:rPr>
          <w:rFonts w:ascii="Times New Roman" w:hAnsi="Times New Roman" w:cs="Times New Roman"/>
          <w:sz w:val="24"/>
          <w:szCs w:val="24"/>
        </w:rPr>
      </w:pPr>
    </w:p>
    <w:p w14:paraId="35EB75DE" w14:textId="6E667D84" w:rsidR="00D35805" w:rsidRDefault="00D35805" w:rsidP="00B15A38">
      <w:pPr>
        <w:spacing w:after="0"/>
        <w:rPr>
          <w:rFonts w:ascii="Times New Roman" w:hAnsi="Times New Roman" w:cs="Times New Roman"/>
          <w:sz w:val="24"/>
          <w:szCs w:val="24"/>
        </w:rPr>
      </w:pPr>
    </w:p>
    <w:p w14:paraId="6CEA1295" w14:textId="6AD7D20A" w:rsidR="00B83E45" w:rsidRDefault="00B83E45" w:rsidP="00B15A38">
      <w:pPr>
        <w:spacing w:after="0"/>
        <w:rPr>
          <w:rFonts w:ascii="Times New Roman" w:hAnsi="Times New Roman" w:cs="Times New Roman"/>
          <w:sz w:val="24"/>
          <w:szCs w:val="24"/>
        </w:rPr>
      </w:pPr>
    </w:p>
    <w:p w14:paraId="74A1C9D5" w14:textId="7DC8E87C" w:rsidR="00B83E45" w:rsidRDefault="00B83E45" w:rsidP="00B15A38">
      <w:pPr>
        <w:spacing w:after="0"/>
        <w:rPr>
          <w:rFonts w:ascii="Times New Roman" w:hAnsi="Times New Roman" w:cs="Times New Roman"/>
          <w:sz w:val="24"/>
          <w:szCs w:val="24"/>
        </w:rPr>
      </w:pPr>
    </w:p>
    <w:p w14:paraId="1F8BE3D8" w14:textId="54B0A69D" w:rsidR="00B83E45" w:rsidRDefault="00B83E45" w:rsidP="00B15A38">
      <w:pPr>
        <w:spacing w:after="0"/>
        <w:rPr>
          <w:rFonts w:ascii="Times New Roman" w:hAnsi="Times New Roman" w:cs="Times New Roman"/>
          <w:sz w:val="24"/>
          <w:szCs w:val="24"/>
        </w:rPr>
      </w:pPr>
    </w:p>
    <w:p w14:paraId="17F4CA60" w14:textId="25048996" w:rsidR="00B83E45" w:rsidRDefault="00B83E45" w:rsidP="00B15A38">
      <w:pPr>
        <w:spacing w:after="0"/>
        <w:rPr>
          <w:rFonts w:ascii="Times New Roman" w:hAnsi="Times New Roman" w:cs="Times New Roman"/>
          <w:sz w:val="24"/>
          <w:szCs w:val="24"/>
        </w:rPr>
      </w:pPr>
    </w:p>
    <w:p w14:paraId="3A1F089F" w14:textId="539AA064" w:rsidR="00B83E45" w:rsidRDefault="00B83E45" w:rsidP="00B15A38">
      <w:pPr>
        <w:spacing w:after="0"/>
        <w:rPr>
          <w:rFonts w:ascii="Times New Roman" w:hAnsi="Times New Roman" w:cs="Times New Roman"/>
          <w:sz w:val="24"/>
          <w:szCs w:val="24"/>
        </w:rPr>
      </w:pPr>
    </w:p>
    <w:p w14:paraId="6E07F3FE" w14:textId="4228450B" w:rsidR="00B83E45" w:rsidRDefault="00B83E45" w:rsidP="00B15A38">
      <w:pPr>
        <w:spacing w:after="0"/>
        <w:rPr>
          <w:rFonts w:ascii="Times New Roman" w:hAnsi="Times New Roman" w:cs="Times New Roman"/>
          <w:sz w:val="24"/>
          <w:szCs w:val="24"/>
        </w:rPr>
      </w:pPr>
    </w:p>
    <w:p w14:paraId="1DED94E2" w14:textId="3E756C6E" w:rsidR="00B83E45" w:rsidRDefault="00B83E45" w:rsidP="00B15A38">
      <w:pPr>
        <w:spacing w:after="0"/>
        <w:rPr>
          <w:rFonts w:ascii="Times New Roman" w:hAnsi="Times New Roman" w:cs="Times New Roman"/>
          <w:sz w:val="24"/>
          <w:szCs w:val="24"/>
        </w:rPr>
      </w:pPr>
    </w:p>
    <w:p w14:paraId="40847F40" w14:textId="77777777" w:rsidR="002073F2" w:rsidRDefault="002073F2">
      <w:pPr>
        <w:rPr>
          <w:rFonts w:ascii="Times New Roman" w:hAnsi="Times New Roman" w:cs="Times New Roman"/>
          <w:sz w:val="24"/>
          <w:szCs w:val="24"/>
        </w:rPr>
      </w:pPr>
      <w:r>
        <w:rPr>
          <w:rFonts w:ascii="Times New Roman" w:hAnsi="Times New Roman" w:cs="Times New Roman"/>
          <w:sz w:val="24"/>
          <w:szCs w:val="24"/>
        </w:rPr>
        <w:br w:type="page"/>
      </w:r>
    </w:p>
    <w:p w14:paraId="2CDB1071" w14:textId="4167A728" w:rsidR="001C4156" w:rsidRPr="00D35805" w:rsidRDefault="00B15A38" w:rsidP="00B15A38">
      <w:pPr>
        <w:spacing w:after="0"/>
        <w:rPr>
          <w:rFonts w:ascii="Times New Roman" w:hAnsi="Times New Roman" w:cs="Times New Roman"/>
          <w:b/>
          <w:bCs/>
          <w:sz w:val="24"/>
          <w:szCs w:val="24"/>
        </w:rPr>
      </w:pPr>
      <w:r w:rsidRPr="00D35805">
        <w:rPr>
          <w:rFonts w:ascii="Times New Roman" w:hAnsi="Times New Roman" w:cs="Times New Roman"/>
          <w:b/>
          <w:bCs/>
          <w:sz w:val="24"/>
          <w:szCs w:val="24"/>
        </w:rPr>
        <w:lastRenderedPageBreak/>
        <w:t>2.1 Análisis del cumplimiento programático.</w:t>
      </w:r>
    </w:p>
    <w:p w14:paraId="5578A04E" w14:textId="3E29FBEF" w:rsidR="00955613" w:rsidRDefault="00955613" w:rsidP="006C4745">
      <w:pPr>
        <w:spacing w:after="0" w:line="240" w:lineRule="auto"/>
        <w:rPr>
          <w:rFonts w:ascii="Times New Roman" w:hAnsi="Times New Roman" w:cs="Times New Roman"/>
          <w:sz w:val="24"/>
          <w:szCs w:val="24"/>
        </w:rPr>
      </w:pPr>
    </w:p>
    <w:p w14:paraId="31FD7FB4" w14:textId="77777777" w:rsidR="00590878" w:rsidRDefault="00955613" w:rsidP="00E446FD">
      <w:pPr>
        <w:spacing w:after="0"/>
        <w:jc w:val="both"/>
        <w:rPr>
          <w:rFonts w:ascii="Times New Roman" w:hAnsi="Times New Roman" w:cs="Times New Roman"/>
          <w:sz w:val="24"/>
          <w:szCs w:val="24"/>
        </w:rPr>
      </w:pPr>
      <w:r>
        <w:rPr>
          <w:rFonts w:ascii="Times New Roman" w:hAnsi="Times New Roman" w:cs="Times New Roman"/>
          <w:sz w:val="24"/>
          <w:szCs w:val="24"/>
        </w:rPr>
        <w:t>El Programa de Proyectos de Concurrencia con las Entidades Federativas al tratarse de un</w:t>
      </w:r>
      <w:r w:rsidR="00440802">
        <w:rPr>
          <w:rFonts w:ascii="Times New Roman" w:hAnsi="Times New Roman" w:cs="Times New Roman"/>
          <w:sz w:val="24"/>
          <w:szCs w:val="24"/>
        </w:rPr>
        <w:t xml:space="preserve"> programa </w:t>
      </w:r>
      <w:r>
        <w:rPr>
          <w:rFonts w:ascii="Times New Roman" w:hAnsi="Times New Roman" w:cs="Times New Roman"/>
          <w:sz w:val="24"/>
          <w:szCs w:val="24"/>
        </w:rPr>
        <w:t>de transferencia de recursos a l</w:t>
      </w:r>
      <w:r w:rsidR="002322AD">
        <w:rPr>
          <w:rFonts w:ascii="Times New Roman" w:hAnsi="Times New Roman" w:cs="Times New Roman"/>
          <w:sz w:val="24"/>
          <w:szCs w:val="24"/>
        </w:rPr>
        <w:t>o</w:t>
      </w:r>
      <w:r>
        <w:rPr>
          <w:rFonts w:ascii="Times New Roman" w:hAnsi="Times New Roman" w:cs="Times New Roman"/>
          <w:sz w:val="24"/>
          <w:szCs w:val="24"/>
        </w:rPr>
        <w:t xml:space="preserve">s </w:t>
      </w:r>
      <w:r w:rsidR="00073B25">
        <w:rPr>
          <w:rFonts w:ascii="Times New Roman" w:hAnsi="Times New Roman" w:cs="Times New Roman"/>
          <w:sz w:val="24"/>
          <w:szCs w:val="24"/>
        </w:rPr>
        <w:t>Estados de la República,</w:t>
      </w:r>
      <w:r w:rsidR="00590878">
        <w:rPr>
          <w:rFonts w:ascii="Times New Roman" w:hAnsi="Times New Roman" w:cs="Times New Roman"/>
          <w:sz w:val="24"/>
          <w:szCs w:val="24"/>
        </w:rPr>
        <w:t xml:space="preserve"> estos se </w:t>
      </w:r>
      <w:r w:rsidR="002322AD">
        <w:rPr>
          <w:rFonts w:ascii="Times New Roman" w:hAnsi="Times New Roman" w:cs="Times New Roman"/>
          <w:sz w:val="24"/>
          <w:szCs w:val="24"/>
        </w:rPr>
        <w:t>ejecuta</w:t>
      </w:r>
      <w:r w:rsidR="00590878">
        <w:rPr>
          <w:rFonts w:ascii="Times New Roman" w:hAnsi="Times New Roman" w:cs="Times New Roman"/>
          <w:sz w:val="24"/>
          <w:szCs w:val="24"/>
        </w:rPr>
        <w:t>n</w:t>
      </w:r>
      <w:r w:rsidR="002322AD">
        <w:rPr>
          <w:rFonts w:ascii="Times New Roman" w:hAnsi="Times New Roman" w:cs="Times New Roman"/>
          <w:sz w:val="24"/>
          <w:szCs w:val="24"/>
        </w:rPr>
        <w:t xml:space="preserve"> a través de las Unidades Responsables, que en el caso de Baja California </w:t>
      </w:r>
      <w:r w:rsidR="00590878">
        <w:rPr>
          <w:rFonts w:ascii="Times New Roman" w:hAnsi="Times New Roman" w:cs="Times New Roman"/>
          <w:sz w:val="24"/>
          <w:szCs w:val="24"/>
        </w:rPr>
        <w:t xml:space="preserve">son </w:t>
      </w:r>
      <w:r w:rsidR="00073B25">
        <w:rPr>
          <w:rFonts w:ascii="Times New Roman" w:hAnsi="Times New Roman" w:cs="Times New Roman"/>
          <w:sz w:val="24"/>
          <w:szCs w:val="24"/>
        </w:rPr>
        <w:t>la Secretaría de Desarrollo Agropecuario (SEDAGRO)</w:t>
      </w:r>
      <w:r w:rsidR="00590878">
        <w:rPr>
          <w:rFonts w:ascii="Times New Roman" w:hAnsi="Times New Roman" w:cs="Times New Roman"/>
          <w:sz w:val="24"/>
          <w:szCs w:val="24"/>
        </w:rPr>
        <w:t xml:space="preserve">, </w:t>
      </w:r>
      <w:r w:rsidR="00E446FD">
        <w:rPr>
          <w:rFonts w:ascii="Times New Roman" w:hAnsi="Times New Roman" w:cs="Times New Roman"/>
          <w:sz w:val="24"/>
          <w:szCs w:val="24"/>
        </w:rPr>
        <w:t>la Secretaría de Pesca y Acuacultura (SEPESCA)</w:t>
      </w:r>
      <w:r w:rsidR="00590878">
        <w:rPr>
          <w:rFonts w:ascii="Times New Roman" w:hAnsi="Times New Roman" w:cs="Times New Roman"/>
          <w:sz w:val="24"/>
          <w:szCs w:val="24"/>
        </w:rPr>
        <w:t xml:space="preserve"> y el Fondo de Fomento Agropecuario del Estado (FOFAEBC).</w:t>
      </w:r>
    </w:p>
    <w:p w14:paraId="095A8ABB" w14:textId="77777777" w:rsidR="00590878" w:rsidRDefault="00590878" w:rsidP="00E446FD">
      <w:pPr>
        <w:spacing w:after="0"/>
        <w:jc w:val="both"/>
        <w:rPr>
          <w:rFonts w:ascii="Times New Roman" w:hAnsi="Times New Roman" w:cs="Times New Roman"/>
          <w:sz w:val="24"/>
          <w:szCs w:val="24"/>
        </w:rPr>
      </w:pPr>
    </w:p>
    <w:p w14:paraId="109AD877" w14:textId="58336E86" w:rsidR="00590878" w:rsidRDefault="00590878" w:rsidP="00E446FD">
      <w:pPr>
        <w:spacing w:after="0"/>
        <w:jc w:val="both"/>
        <w:rPr>
          <w:rFonts w:ascii="Times New Roman" w:hAnsi="Times New Roman" w:cs="Times New Roman"/>
          <w:sz w:val="24"/>
          <w:szCs w:val="24"/>
        </w:rPr>
      </w:pPr>
      <w:r>
        <w:rPr>
          <w:rFonts w:ascii="Times New Roman" w:hAnsi="Times New Roman" w:cs="Times New Roman"/>
          <w:sz w:val="24"/>
          <w:szCs w:val="24"/>
        </w:rPr>
        <w:t xml:space="preserve">El análisis del cumplimiento programático se hará atendiendo el desempeño de las metas de las </w:t>
      </w:r>
      <w:r w:rsidR="005C1F0A">
        <w:rPr>
          <w:rFonts w:ascii="Times New Roman" w:hAnsi="Times New Roman" w:cs="Times New Roman"/>
          <w:sz w:val="24"/>
          <w:szCs w:val="24"/>
        </w:rPr>
        <w:t>unidades responsables</w:t>
      </w:r>
      <w:r>
        <w:rPr>
          <w:rFonts w:ascii="Times New Roman" w:hAnsi="Times New Roman" w:cs="Times New Roman"/>
          <w:sz w:val="24"/>
          <w:szCs w:val="24"/>
        </w:rPr>
        <w:t>, ejecutadas a través de sus programas institucionales, los cuales son:</w:t>
      </w:r>
    </w:p>
    <w:p w14:paraId="2F93B2A3" w14:textId="77777777" w:rsidR="00590878" w:rsidRDefault="00590878" w:rsidP="00E446FD">
      <w:pPr>
        <w:spacing w:after="0"/>
        <w:jc w:val="both"/>
        <w:rPr>
          <w:rFonts w:ascii="Times New Roman" w:hAnsi="Times New Roman" w:cs="Times New Roman"/>
          <w:sz w:val="24"/>
          <w:szCs w:val="24"/>
        </w:rPr>
      </w:pPr>
    </w:p>
    <w:p w14:paraId="1F6EFBC3" w14:textId="77777777" w:rsidR="00590878" w:rsidRPr="00590878" w:rsidRDefault="00590878" w:rsidP="009B4ACD">
      <w:pPr>
        <w:pStyle w:val="Prrafodelista"/>
        <w:numPr>
          <w:ilvl w:val="0"/>
          <w:numId w:val="48"/>
        </w:numPr>
        <w:spacing w:after="0" w:line="240" w:lineRule="auto"/>
        <w:rPr>
          <w:rFonts w:ascii="Times New Roman" w:hAnsi="Times New Roman" w:cs="Times New Roman"/>
          <w:sz w:val="24"/>
          <w:szCs w:val="24"/>
        </w:rPr>
      </w:pPr>
      <w:r w:rsidRPr="00590878">
        <w:rPr>
          <w:rFonts w:ascii="Times New Roman" w:hAnsi="Times New Roman" w:cs="Times New Roman"/>
          <w:sz w:val="24"/>
          <w:szCs w:val="24"/>
        </w:rPr>
        <w:t>Gestión y Conducción del Programa Sectorial.</w:t>
      </w:r>
    </w:p>
    <w:p w14:paraId="7FBD39F5" w14:textId="77777777" w:rsidR="00590878" w:rsidRPr="00590878" w:rsidRDefault="00590878" w:rsidP="009B4ACD">
      <w:pPr>
        <w:pStyle w:val="Prrafodelista"/>
        <w:numPr>
          <w:ilvl w:val="0"/>
          <w:numId w:val="48"/>
        </w:numPr>
        <w:spacing w:after="0" w:line="240" w:lineRule="auto"/>
        <w:rPr>
          <w:rFonts w:ascii="Times New Roman" w:hAnsi="Times New Roman" w:cs="Times New Roman"/>
          <w:sz w:val="24"/>
          <w:szCs w:val="24"/>
        </w:rPr>
      </w:pPr>
      <w:r w:rsidRPr="00590878">
        <w:rPr>
          <w:rFonts w:ascii="Times New Roman" w:hAnsi="Times New Roman" w:cs="Times New Roman"/>
          <w:sz w:val="24"/>
          <w:szCs w:val="24"/>
        </w:rPr>
        <w:t>Desarrollo Competitivo de las Actividades Agropecuarias.</w:t>
      </w:r>
    </w:p>
    <w:p w14:paraId="05D2F283" w14:textId="77777777" w:rsidR="00590878" w:rsidRPr="00590878" w:rsidRDefault="00590878" w:rsidP="009B4ACD">
      <w:pPr>
        <w:pStyle w:val="Prrafodelista"/>
        <w:numPr>
          <w:ilvl w:val="0"/>
          <w:numId w:val="48"/>
        </w:numPr>
        <w:spacing w:after="0" w:line="240" w:lineRule="auto"/>
        <w:rPr>
          <w:rFonts w:ascii="Times New Roman" w:hAnsi="Times New Roman" w:cs="Times New Roman"/>
          <w:sz w:val="24"/>
          <w:szCs w:val="24"/>
        </w:rPr>
      </w:pPr>
      <w:r w:rsidRPr="00590878">
        <w:rPr>
          <w:rFonts w:ascii="Times New Roman" w:hAnsi="Times New Roman" w:cs="Times New Roman"/>
          <w:sz w:val="24"/>
          <w:szCs w:val="24"/>
        </w:rPr>
        <w:t xml:space="preserve">Desarrollo Sustentable de la Actividad Pesquera y Acuícola. </w:t>
      </w:r>
    </w:p>
    <w:p w14:paraId="6367F9D3" w14:textId="335959B3" w:rsidR="00590878" w:rsidRPr="00590878" w:rsidRDefault="00590878" w:rsidP="009B4ACD">
      <w:pPr>
        <w:pStyle w:val="Prrafodelista"/>
        <w:numPr>
          <w:ilvl w:val="0"/>
          <w:numId w:val="48"/>
        </w:numPr>
        <w:spacing w:after="0" w:line="240" w:lineRule="auto"/>
        <w:rPr>
          <w:rFonts w:ascii="Times New Roman" w:hAnsi="Times New Roman" w:cs="Times New Roman"/>
          <w:sz w:val="24"/>
          <w:szCs w:val="24"/>
        </w:rPr>
      </w:pPr>
      <w:r w:rsidRPr="00590878">
        <w:rPr>
          <w:rFonts w:ascii="Times New Roman" w:hAnsi="Times New Roman" w:cs="Times New Roman"/>
          <w:sz w:val="24"/>
          <w:szCs w:val="24"/>
        </w:rPr>
        <w:t xml:space="preserve">Competitividad de las Actividades Agropecuarias, Pesqueras y Acuícolas. </w:t>
      </w:r>
    </w:p>
    <w:p w14:paraId="61BB6602" w14:textId="77777777" w:rsidR="00435E3A" w:rsidRDefault="00435E3A" w:rsidP="006C4745">
      <w:pPr>
        <w:spacing w:after="0" w:line="240" w:lineRule="auto"/>
        <w:rPr>
          <w:rFonts w:ascii="Times New Roman" w:hAnsi="Times New Roman" w:cs="Times New Roman"/>
          <w:sz w:val="24"/>
          <w:szCs w:val="24"/>
        </w:rPr>
      </w:pPr>
    </w:p>
    <w:p w14:paraId="363E5C00" w14:textId="75C6D17A" w:rsidR="00435E3A" w:rsidRPr="00590878" w:rsidRDefault="00435E3A" w:rsidP="00435E3A">
      <w:pPr>
        <w:spacing w:after="0"/>
        <w:jc w:val="center"/>
        <w:rPr>
          <w:rFonts w:ascii="Times New Roman" w:hAnsi="Times New Roman" w:cs="Times New Roman"/>
          <w:b/>
          <w:sz w:val="24"/>
          <w:szCs w:val="24"/>
        </w:rPr>
      </w:pPr>
      <w:r w:rsidRPr="00590878">
        <w:rPr>
          <w:rFonts w:ascii="Times New Roman" w:hAnsi="Times New Roman" w:cs="Times New Roman"/>
          <w:b/>
          <w:sz w:val="24"/>
          <w:szCs w:val="24"/>
        </w:rPr>
        <w:t xml:space="preserve">Tabla </w:t>
      </w:r>
      <w:r w:rsidR="00D33F60" w:rsidRPr="00590878">
        <w:rPr>
          <w:rFonts w:ascii="Times New Roman" w:hAnsi="Times New Roman" w:cs="Times New Roman"/>
          <w:b/>
          <w:sz w:val="24"/>
          <w:szCs w:val="24"/>
        </w:rPr>
        <w:t>6</w:t>
      </w:r>
      <w:r w:rsidRPr="00590878">
        <w:rPr>
          <w:rFonts w:ascii="Times New Roman" w:hAnsi="Times New Roman" w:cs="Times New Roman"/>
          <w:b/>
          <w:sz w:val="24"/>
          <w:szCs w:val="24"/>
        </w:rPr>
        <w:t>. Cumplimiento programático en B.C.</w:t>
      </w:r>
    </w:p>
    <w:tbl>
      <w:tblPr>
        <w:tblStyle w:val="Tabladecuadrcula1clara1"/>
        <w:tblW w:w="0" w:type="auto"/>
        <w:tblLook w:val="04A0" w:firstRow="1" w:lastRow="0" w:firstColumn="1" w:lastColumn="0" w:noHBand="0" w:noVBand="1"/>
      </w:tblPr>
      <w:tblGrid>
        <w:gridCol w:w="2547"/>
        <w:gridCol w:w="2323"/>
        <w:gridCol w:w="1669"/>
        <w:gridCol w:w="1253"/>
        <w:gridCol w:w="1036"/>
      </w:tblGrid>
      <w:tr w:rsidR="00435E3A" w:rsidRPr="00590878" w14:paraId="10B9039B" w14:textId="77777777" w:rsidTr="00590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E1B063" w14:textId="45E4CA0A" w:rsidR="00435E3A" w:rsidRPr="00590878" w:rsidRDefault="00435E3A" w:rsidP="00C73261">
            <w:pPr>
              <w:jc w:val="center"/>
              <w:rPr>
                <w:rFonts w:ascii="Times New Roman" w:hAnsi="Times New Roman" w:cs="Times New Roman"/>
                <w:szCs w:val="24"/>
              </w:rPr>
            </w:pPr>
            <w:r w:rsidRPr="00590878">
              <w:rPr>
                <w:rFonts w:ascii="Times New Roman" w:hAnsi="Times New Roman" w:cs="Times New Roman"/>
                <w:szCs w:val="24"/>
              </w:rPr>
              <w:t>Ramo</w:t>
            </w:r>
            <w:r w:rsidR="00393BD5">
              <w:rPr>
                <w:rFonts w:ascii="Times New Roman" w:hAnsi="Times New Roman" w:cs="Times New Roman"/>
                <w:szCs w:val="24"/>
              </w:rPr>
              <w:t>.</w:t>
            </w:r>
          </w:p>
        </w:tc>
        <w:tc>
          <w:tcPr>
            <w:tcW w:w="6281" w:type="dxa"/>
            <w:gridSpan w:val="4"/>
          </w:tcPr>
          <w:p w14:paraId="5838A905" w14:textId="7527C822" w:rsidR="00435E3A" w:rsidRPr="00590878" w:rsidRDefault="00435E3A" w:rsidP="00C732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0878">
              <w:rPr>
                <w:rFonts w:ascii="Times New Roman" w:hAnsi="Times New Roman" w:cs="Times New Roman"/>
                <w:szCs w:val="24"/>
              </w:rPr>
              <w:t>12 – Secretaría de Desarrollo Agropecuario</w:t>
            </w:r>
            <w:r w:rsidR="00393BD5">
              <w:rPr>
                <w:rFonts w:ascii="Times New Roman" w:hAnsi="Times New Roman" w:cs="Times New Roman"/>
                <w:szCs w:val="24"/>
              </w:rPr>
              <w:t>.</w:t>
            </w:r>
          </w:p>
        </w:tc>
      </w:tr>
      <w:tr w:rsidR="00435E3A" w:rsidRPr="00590878" w14:paraId="4EE22243" w14:textId="77777777" w:rsidTr="00590878">
        <w:tc>
          <w:tcPr>
            <w:cnfStyle w:val="001000000000" w:firstRow="0" w:lastRow="0" w:firstColumn="1" w:lastColumn="0" w:oddVBand="0" w:evenVBand="0" w:oddHBand="0" w:evenHBand="0" w:firstRowFirstColumn="0" w:firstRowLastColumn="0" w:lastRowFirstColumn="0" w:lastRowLastColumn="0"/>
            <w:tcW w:w="2547" w:type="dxa"/>
          </w:tcPr>
          <w:p w14:paraId="24CBFC2B" w14:textId="1235ACC7" w:rsidR="00435E3A" w:rsidRPr="00590878" w:rsidRDefault="00435E3A" w:rsidP="00C73261">
            <w:pPr>
              <w:jc w:val="center"/>
              <w:rPr>
                <w:rFonts w:ascii="Times New Roman" w:hAnsi="Times New Roman" w:cs="Times New Roman"/>
                <w:szCs w:val="24"/>
              </w:rPr>
            </w:pPr>
            <w:r w:rsidRPr="00590878">
              <w:rPr>
                <w:rFonts w:ascii="Times New Roman" w:hAnsi="Times New Roman" w:cs="Times New Roman"/>
                <w:szCs w:val="24"/>
              </w:rPr>
              <w:t>Programa</w:t>
            </w:r>
            <w:r w:rsidR="00393BD5">
              <w:rPr>
                <w:rFonts w:ascii="Times New Roman" w:hAnsi="Times New Roman" w:cs="Times New Roman"/>
                <w:szCs w:val="24"/>
              </w:rPr>
              <w:t>.</w:t>
            </w:r>
          </w:p>
        </w:tc>
        <w:tc>
          <w:tcPr>
            <w:tcW w:w="6281" w:type="dxa"/>
            <w:gridSpan w:val="4"/>
          </w:tcPr>
          <w:p w14:paraId="4095D390" w14:textId="1E1F2A9E" w:rsidR="00435E3A" w:rsidRPr="00590878" w:rsidRDefault="00435E3A"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0878">
              <w:rPr>
                <w:rFonts w:ascii="Times New Roman" w:hAnsi="Times New Roman" w:cs="Times New Roman"/>
                <w:szCs w:val="24"/>
              </w:rPr>
              <w:t xml:space="preserve">007 – </w:t>
            </w:r>
            <w:r w:rsidR="003F6C6D" w:rsidRPr="00590878">
              <w:rPr>
                <w:rFonts w:ascii="Times New Roman" w:hAnsi="Times New Roman" w:cs="Times New Roman"/>
                <w:szCs w:val="24"/>
              </w:rPr>
              <w:t>Gestión</w:t>
            </w:r>
            <w:r w:rsidRPr="00590878">
              <w:rPr>
                <w:rFonts w:ascii="Times New Roman" w:hAnsi="Times New Roman" w:cs="Times New Roman"/>
                <w:szCs w:val="24"/>
              </w:rPr>
              <w:t xml:space="preserve"> y Conducción d</w:t>
            </w:r>
            <w:r w:rsidR="00CA039C" w:rsidRPr="00590878">
              <w:rPr>
                <w:rFonts w:ascii="Times New Roman" w:hAnsi="Times New Roman" w:cs="Times New Roman"/>
                <w:szCs w:val="24"/>
              </w:rPr>
              <w:t>el Programa</w:t>
            </w:r>
            <w:r w:rsidRPr="00590878">
              <w:rPr>
                <w:rFonts w:ascii="Times New Roman" w:hAnsi="Times New Roman" w:cs="Times New Roman"/>
                <w:szCs w:val="24"/>
              </w:rPr>
              <w:t xml:space="preserve"> Sectorial.</w:t>
            </w:r>
          </w:p>
        </w:tc>
      </w:tr>
      <w:tr w:rsidR="00435E3A" w:rsidRPr="00590878" w14:paraId="056DF0DA" w14:textId="77777777" w:rsidTr="00590878">
        <w:tc>
          <w:tcPr>
            <w:cnfStyle w:val="001000000000" w:firstRow="0" w:lastRow="0" w:firstColumn="1" w:lastColumn="0" w:oddVBand="0" w:evenVBand="0" w:oddHBand="0" w:evenHBand="0" w:firstRowFirstColumn="0" w:firstRowLastColumn="0" w:lastRowFirstColumn="0" w:lastRowLastColumn="0"/>
            <w:tcW w:w="2547" w:type="dxa"/>
          </w:tcPr>
          <w:p w14:paraId="54495435" w14:textId="3031FB7A" w:rsidR="00435E3A" w:rsidRPr="00590878" w:rsidRDefault="00435E3A" w:rsidP="00C73261">
            <w:pPr>
              <w:jc w:val="center"/>
              <w:rPr>
                <w:rFonts w:ascii="Times New Roman" w:hAnsi="Times New Roman" w:cs="Times New Roman"/>
                <w:szCs w:val="24"/>
              </w:rPr>
            </w:pPr>
            <w:r w:rsidRPr="00590878">
              <w:rPr>
                <w:rFonts w:ascii="Times New Roman" w:hAnsi="Times New Roman" w:cs="Times New Roman"/>
                <w:szCs w:val="24"/>
              </w:rPr>
              <w:t>Unidad Responsable</w:t>
            </w:r>
            <w:r w:rsidR="00393BD5">
              <w:rPr>
                <w:rFonts w:ascii="Times New Roman" w:hAnsi="Times New Roman" w:cs="Times New Roman"/>
                <w:szCs w:val="24"/>
              </w:rPr>
              <w:t>.</w:t>
            </w:r>
          </w:p>
        </w:tc>
        <w:tc>
          <w:tcPr>
            <w:tcW w:w="6281" w:type="dxa"/>
            <w:gridSpan w:val="4"/>
          </w:tcPr>
          <w:p w14:paraId="1C30565D" w14:textId="07712FCB" w:rsidR="00435E3A" w:rsidRPr="00590878" w:rsidRDefault="00435E3A"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0878">
              <w:rPr>
                <w:rFonts w:ascii="Times New Roman" w:hAnsi="Times New Roman" w:cs="Times New Roman"/>
                <w:szCs w:val="24"/>
              </w:rPr>
              <w:t>111 – Oficina del Titular.</w:t>
            </w:r>
          </w:p>
        </w:tc>
      </w:tr>
      <w:tr w:rsidR="00435E3A" w:rsidRPr="00590878" w14:paraId="45892416" w14:textId="77777777" w:rsidTr="00590878">
        <w:tc>
          <w:tcPr>
            <w:cnfStyle w:val="001000000000" w:firstRow="0" w:lastRow="0" w:firstColumn="1" w:lastColumn="0" w:oddVBand="0" w:evenVBand="0" w:oddHBand="0" w:evenHBand="0" w:firstRowFirstColumn="0" w:firstRowLastColumn="0" w:lastRowFirstColumn="0" w:lastRowLastColumn="0"/>
            <w:tcW w:w="2547" w:type="dxa"/>
          </w:tcPr>
          <w:p w14:paraId="65BD7E1C" w14:textId="08893F1B" w:rsidR="00435E3A" w:rsidRPr="00590878" w:rsidRDefault="00435E3A" w:rsidP="00C73261">
            <w:pPr>
              <w:jc w:val="center"/>
              <w:rPr>
                <w:rFonts w:ascii="Times New Roman" w:hAnsi="Times New Roman" w:cs="Times New Roman"/>
                <w:szCs w:val="24"/>
              </w:rPr>
            </w:pPr>
            <w:r w:rsidRPr="00590878">
              <w:rPr>
                <w:rFonts w:ascii="Times New Roman" w:hAnsi="Times New Roman" w:cs="Times New Roman"/>
                <w:szCs w:val="24"/>
              </w:rPr>
              <w:t>Actividad</w:t>
            </w:r>
            <w:r w:rsidR="00393BD5">
              <w:rPr>
                <w:rFonts w:ascii="Times New Roman" w:hAnsi="Times New Roman" w:cs="Times New Roman"/>
                <w:szCs w:val="24"/>
              </w:rPr>
              <w:t>.</w:t>
            </w:r>
          </w:p>
        </w:tc>
        <w:tc>
          <w:tcPr>
            <w:tcW w:w="6281" w:type="dxa"/>
            <w:gridSpan w:val="4"/>
          </w:tcPr>
          <w:p w14:paraId="319BEABD" w14:textId="1C432809" w:rsidR="00435E3A" w:rsidRPr="00590878" w:rsidRDefault="00435E3A"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590878">
              <w:rPr>
                <w:rFonts w:ascii="Times New Roman" w:hAnsi="Times New Roman" w:cs="Times New Roman"/>
                <w:b/>
                <w:szCs w:val="24"/>
              </w:rPr>
              <w:t>185 – Gestión de Programas de Inversión Pública en Concurrencia.</w:t>
            </w:r>
          </w:p>
        </w:tc>
      </w:tr>
      <w:tr w:rsidR="00435E3A" w:rsidRPr="00590878" w14:paraId="0DB3D4E9" w14:textId="77777777" w:rsidTr="00590878">
        <w:trPr>
          <w:trHeight w:val="135"/>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393A2826" w14:textId="1446A2BD" w:rsidR="00435E3A" w:rsidRPr="00590878" w:rsidRDefault="00435E3A" w:rsidP="00C73261">
            <w:pPr>
              <w:jc w:val="center"/>
              <w:rPr>
                <w:rFonts w:ascii="Times New Roman" w:hAnsi="Times New Roman" w:cs="Times New Roman"/>
                <w:szCs w:val="24"/>
              </w:rPr>
            </w:pPr>
            <w:r w:rsidRPr="00590878">
              <w:rPr>
                <w:rFonts w:ascii="Times New Roman" w:hAnsi="Times New Roman" w:cs="Times New Roman"/>
                <w:szCs w:val="24"/>
              </w:rPr>
              <w:t>Meta</w:t>
            </w:r>
            <w:r w:rsidR="00393BD5">
              <w:rPr>
                <w:rFonts w:ascii="Times New Roman" w:hAnsi="Times New Roman" w:cs="Times New Roman"/>
                <w:szCs w:val="24"/>
              </w:rPr>
              <w:t>.</w:t>
            </w:r>
          </w:p>
        </w:tc>
        <w:tc>
          <w:tcPr>
            <w:tcW w:w="2323" w:type="dxa"/>
            <w:vMerge w:val="restart"/>
          </w:tcPr>
          <w:p w14:paraId="07231093" w14:textId="74DDDB6A" w:rsidR="00435E3A" w:rsidRPr="00590878" w:rsidRDefault="00435E3A"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0878">
              <w:rPr>
                <w:rFonts w:ascii="Times New Roman" w:hAnsi="Times New Roman" w:cs="Times New Roman"/>
                <w:szCs w:val="24"/>
              </w:rPr>
              <w:t>Unidad de Medida</w:t>
            </w:r>
            <w:r w:rsidR="00393BD5">
              <w:rPr>
                <w:rFonts w:ascii="Times New Roman" w:hAnsi="Times New Roman" w:cs="Times New Roman"/>
                <w:szCs w:val="24"/>
              </w:rPr>
              <w:t>.</w:t>
            </w:r>
          </w:p>
        </w:tc>
        <w:tc>
          <w:tcPr>
            <w:tcW w:w="3958" w:type="dxa"/>
            <w:gridSpan w:val="3"/>
          </w:tcPr>
          <w:p w14:paraId="673F97EA" w14:textId="7E375888" w:rsidR="00435E3A" w:rsidRPr="00590878" w:rsidRDefault="00435E3A"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0878">
              <w:rPr>
                <w:rFonts w:ascii="Times New Roman" w:hAnsi="Times New Roman" w:cs="Times New Roman"/>
                <w:szCs w:val="24"/>
              </w:rPr>
              <w:t>Calendarización</w:t>
            </w:r>
            <w:r w:rsidR="00393BD5">
              <w:rPr>
                <w:rFonts w:ascii="Times New Roman" w:hAnsi="Times New Roman" w:cs="Times New Roman"/>
                <w:szCs w:val="24"/>
              </w:rPr>
              <w:t>.</w:t>
            </w:r>
          </w:p>
        </w:tc>
      </w:tr>
      <w:tr w:rsidR="00462D1F" w:rsidRPr="00590878" w14:paraId="7CDE0317" w14:textId="7951CA95" w:rsidTr="00590878">
        <w:trPr>
          <w:trHeight w:val="207"/>
        </w:trPr>
        <w:tc>
          <w:tcPr>
            <w:cnfStyle w:val="001000000000" w:firstRow="0" w:lastRow="0" w:firstColumn="1" w:lastColumn="0" w:oddVBand="0" w:evenVBand="0" w:oddHBand="0" w:evenHBand="0" w:firstRowFirstColumn="0" w:firstRowLastColumn="0" w:lastRowFirstColumn="0" w:lastRowLastColumn="0"/>
            <w:tcW w:w="2547" w:type="dxa"/>
            <w:vMerge/>
          </w:tcPr>
          <w:p w14:paraId="46FBAD82" w14:textId="77777777" w:rsidR="00462D1F" w:rsidRPr="00590878" w:rsidRDefault="00462D1F" w:rsidP="00C73261">
            <w:pPr>
              <w:jc w:val="center"/>
              <w:rPr>
                <w:rFonts w:ascii="Times New Roman" w:hAnsi="Times New Roman" w:cs="Times New Roman"/>
                <w:szCs w:val="24"/>
              </w:rPr>
            </w:pPr>
          </w:p>
        </w:tc>
        <w:tc>
          <w:tcPr>
            <w:tcW w:w="2323" w:type="dxa"/>
            <w:vMerge/>
          </w:tcPr>
          <w:p w14:paraId="403C3D47" w14:textId="77777777" w:rsidR="00462D1F" w:rsidRPr="00590878" w:rsidRDefault="00462D1F"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669" w:type="dxa"/>
          </w:tcPr>
          <w:p w14:paraId="62079998" w14:textId="2C4C5052" w:rsidR="00462D1F" w:rsidRPr="00590878" w:rsidRDefault="00462D1F"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0878">
              <w:rPr>
                <w:rFonts w:ascii="Times New Roman" w:hAnsi="Times New Roman" w:cs="Times New Roman"/>
                <w:szCs w:val="24"/>
              </w:rPr>
              <w:t>Programado</w:t>
            </w:r>
            <w:r w:rsidR="00393BD5">
              <w:rPr>
                <w:rFonts w:ascii="Times New Roman" w:hAnsi="Times New Roman" w:cs="Times New Roman"/>
                <w:szCs w:val="24"/>
              </w:rPr>
              <w:t>.</w:t>
            </w:r>
          </w:p>
        </w:tc>
        <w:tc>
          <w:tcPr>
            <w:tcW w:w="1253" w:type="dxa"/>
          </w:tcPr>
          <w:p w14:paraId="589C3D06" w14:textId="06B21775" w:rsidR="00462D1F" w:rsidRPr="00590878" w:rsidRDefault="00462D1F"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0878">
              <w:rPr>
                <w:rFonts w:ascii="Times New Roman" w:hAnsi="Times New Roman" w:cs="Times New Roman"/>
                <w:szCs w:val="24"/>
              </w:rPr>
              <w:t>Real</w:t>
            </w:r>
            <w:r w:rsidR="00393BD5">
              <w:rPr>
                <w:rFonts w:ascii="Times New Roman" w:hAnsi="Times New Roman" w:cs="Times New Roman"/>
                <w:szCs w:val="24"/>
              </w:rPr>
              <w:t>.</w:t>
            </w:r>
          </w:p>
        </w:tc>
        <w:tc>
          <w:tcPr>
            <w:tcW w:w="1036" w:type="dxa"/>
          </w:tcPr>
          <w:p w14:paraId="51D5BFC5" w14:textId="3DF75DF3" w:rsidR="00462D1F" w:rsidRPr="00590878" w:rsidRDefault="00462D1F"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0878">
              <w:rPr>
                <w:rFonts w:ascii="Times New Roman" w:hAnsi="Times New Roman" w:cs="Times New Roman"/>
                <w:szCs w:val="24"/>
              </w:rPr>
              <w:t>% R.</w:t>
            </w:r>
          </w:p>
        </w:tc>
      </w:tr>
      <w:tr w:rsidR="00462D1F" w:rsidRPr="00590878" w14:paraId="74345885" w14:textId="23778A64" w:rsidTr="00590878">
        <w:trPr>
          <w:trHeight w:val="135"/>
        </w:trPr>
        <w:tc>
          <w:tcPr>
            <w:cnfStyle w:val="001000000000" w:firstRow="0" w:lastRow="0" w:firstColumn="1" w:lastColumn="0" w:oddVBand="0" w:evenVBand="0" w:oddHBand="0" w:evenHBand="0" w:firstRowFirstColumn="0" w:firstRowLastColumn="0" w:lastRowFirstColumn="0" w:lastRowLastColumn="0"/>
            <w:tcW w:w="2547" w:type="dxa"/>
          </w:tcPr>
          <w:p w14:paraId="6C29897B" w14:textId="22C9CF80" w:rsidR="00462D1F" w:rsidRPr="00590878" w:rsidRDefault="00462D1F" w:rsidP="00C73261">
            <w:pPr>
              <w:jc w:val="center"/>
              <w:rPr>
                <w:rFonts w:ascii="Times New Roman" w:hAnsi="Times New Roman" w:cs="Times New Roman"/>
                <w:szCs w:val="24"/>
              </w:rPr>
            </w:pPr>
            <w:r w:rsidRPr="00590878">
              <w:rPr>
                <w:rFonts w:ascii="Times New Roman" w:hAnsi="Times New Roman" w:cs="Times New Roman"/>
                <w:szCs w:val="24"/>
              </w:rPr>
              <w:t>Gestionar y coordinar Programa de Concurrencia.</w:t>
            </w:r>
          </w:p>
        </w:tc>
        <w:tc>
          <w:tcPr>
            <w:tcW w:w="2323" w:type="dxa"/>
          </w:tcPr>
          <w:p w14:paraId="108C24E7" w14:textId="2052514B" w:rsidR="00462D1F" w:rsidRPr="00590878" w:rsidRDefault="00462D1F"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0878">
              <w:rPr>
                <w:rFonts w:ascii="Times New Roman" w:hAnsi="Times New Roman" w:cs="Times New Roman"/>
                <w:szCs w:val="24"/>
              </w:rPr>
              <w:t>Solicitud Atendida.</w:t>
            </w:r>
          </w:p>
        </w:tc>
        <w:tc>
          <w:tcPr>
            <w:tcW w:w="1669" w:type="dxa"/>
          </w:tcPr>
          <w:p w14:paraId="6B707713" w14:textId="09A26BB6" w:rsidR="00462D1F" w:rsidRPr="00590878" w:rsidRDefault="00462D1F"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0878">
              <w:rPr>
                <w:rFonts w:ascii="Times New Roman" w:hAnsi="Times New Roman" w:cs="Times New Roman"/>
                <w:szCs w:val="24"/>
              </w:rPr>
              <w:t>540</w:t>
            </w:r>
          </w:p>
        </w:tc>
        <w:tc>
          <w:tcPr>
            <w:tcW w:w="1253" w:type="dxa"/>
          </w:tcPr>
          <w:p w14:paraId="549506D7" w14:textId="332A2323" w:rsidR="00462D1F" w:rsidRPr="00590878" w:rsidRDefault="00462D1F"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0878">
              <w:rPr>
                <w:rFonts w:ascii="Times New Roman" w:hAnsi="Times New Roman" w:cs="Times New Roman"/>
                <w:szCs w:val="24"/>
              </w:rPr>
              <w:t>402</w:t>
            </w:r>
          </w:p>
        </w:tc>
        <w:tc>
          <w:tcPr>
            <w:tcW w:w="1036" w:type="dxa"/>
          </w:tcPr>
          <w:p w14:paraId="3C04E3DD" w14:textId="22A65E58" w:rsidR="00462D1F" w:rsidRPr="00590878" w:rsidRDefault="00462D1F"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590878">
              <w:rPr>
                <w:rFonts w:ascii="Times New Roman" w:hAnsi="Times New Roman" w:cs="Times New Roman"/>
                <w:b/>
                <w:bCs/>
                <w:szCs w:val="24"/>
              </w:rPr>
              <w:t>74.4%</w:t>
            </w:r>
          </w:p>
        </w:tc>
      </w:tr>
    </w:tbl>
    <w:p w14:paraId="18B513AE" w14:textId="77777777" w:rsidR="00A44077" w:rsidRPr="00590878" w:rsidRDefault="00A44077" w:rsidP="00A44077">
      <w:pPr>
        <w:spacing w:after="0"/>
        <w:jc w:val="center"/>
        <w:rPr>
          <w:rFonts w:ascii="Times New Roman" w:hAnsi="Times New Roman" w:cs="Times New Roman"/>
          <w:b/>
          <w:sz w:val="24"/>
          <w:szCs w:val="24"/>
        </w:rPr>
      </w:pPr>
      <w:r w:rsidRPr="00590878">
        <w:rPr>
          <w:rFonts w:ascii="Times New Roman" w:hAnsi="Times New Roman" w:cs="Times New Roman"/>
          <w:b/>
          <w:sz w:val="24"/>
          <w:szCs w:val="24"/>
        </w:rPr>
        <w:t>Fuente: Secretaría de Planeación y Finanzas, 2017.</w:t>
      </w:r>
    </w:p>
    <w:p w14:paraId="6DB920CE" w14:textId="07130987" w:rsidR="00A44077" w:rsidRDefault="00A44077" w:rsidP="006C4745">
      <w:pPr>
        <w:spacing w:after="0" w:line="240" w:lineRule="auto"/>
        <w:rPr>
          <w:rFonts w:ascii="Times New Roman" w:hAnsi="Times New Roman" w:cs="Times New Roman"/>
          <w:sz w:val="24"/>
          <w:szCs w:val="24"/>
        </w:rPr>
      </w:pPr>
    </w:p>
    <w:p w14:paraId="00612F07" w14:textId="19C32FEE" w:rsidR="00A44077" w:rsidRDefault="00A44077" w:rsidP="00A44077">
      <w:pPr>
        <w:spacing w:after="0"/>
        <w:jc w:val="both"/>
        <w:rPr>
          <w:rFonts w:ascii="Times New Roman" w:hAnsi="Times New Roman" w:cs="Times New Roman"/>
          <w:sz w:val="24"/>
          <w:szCs w:val="24"/>
        </w:rPr>
      </w:pPr>
      <w:r>
        <w:rPr>
          <w:rFonts w:ascii="Times New Roman" w:hAnsi="Times New Roman" w:cs="Times New Roman"/>
          <w:sz w:val="24"/>
          <w:szCs w:val="24"/>
        </w:rPr>
        <w:t xml:space="preserve">De acuerdo con la información al cierre del año fiscal 2017, existe una alineación de los fines contemplados desde la lógica federal del Programa de Proyectos de Concurrencia con las Entidades Federativas con </w:t>
      </w:r>
      <w:r w:rsidR="00972F64">
        <w:rPr>
          <w:rFonts w:ascii="Times New Roman" w:hAnsi="Times New Roman" w:cs="Times New Roman"/>
          <w:sz w:val="24"/>
          <w:szCs w:val="24"/>
        </w:rPr>
        <w:t xml:space="preserve">el </w:t>
      </w:r>
      <w:r w:rsidR="008D37E8">
        <w:rPr>
          <w:rFonts w:ascii="Times New Roman" w:hAnsi="Times New Roman" w:cs="Times New Roman"/>
          <w:sz w:val="24"/>
          <w:szCs w:val="24"/>
        </w:rPr>
        <w:t xml:space="preserve">sector agropecuario </w:t>
      </w:r>
      <w:r>
        <w:rPr>
          <w:rFonts w:ascii="Times New Roman" w:hAnsi="Times New Roman" w:cs="Times New Roman"/>
          <w:sz w:val="24"/>
          <w:szCs w:val="24"/>
        </w:rPr>
        <w:t>en Baja California, y esto a través de la tabla anterior, donde las metas están en armonía con est</w:t>
      </w:r>
      <w:r w:rsidR="008D37E8">
        <w:rPr>
          <w:rFonts w:ascii="Times New Roman" w:hAnsi="Times New Roman" w:cs="Times New Roman"/>
          <w:sz w:val="24"/>
          <w:szCs w:val="24"/>
        </w:rPr>
        <w:t>e programa federal</w:t>
      </w:r>
      <w:r>
        <w:rPr>
          <w:rFonts w:ascii="Times New Roman" w:hAnsi="Times New Roman" w:cs="Times New Roman"/>
          <w:sz w:val="24"/>
          <w:szCs w:val="24"/>
        </w:rPr>
        <w:t>, pero estas metas derivan de programas estatales definidos en los POAS de las dependencias centrales, en este caso definido en la Secretaría de Desarrollo Agropecuario.</w:t>
      </w:r>
    </w:p>
    <w:p w14:paraId="3D690D23" w14:textId="75B94D4F" w:rsidR="00435E3A" w:rsidRDefault="00435E3A" w:rsidP="006C4745">
      <w:pPr>
        <w:spacing w:after="0" w:line="240" w:lineRule="auto"/>
        <w:rPr>
          <w:rFonts w:ascii="Times New Roman" w:hAnsi="Times New Roman" w:cs="Times New Roman"/>
          <w:sz w:val="24"/>
          <w:szCs w:val="24"/>
        </w:rPr>
      </w:pPr>
    </w:p>
    <w:p w14:paraId="3A888347" w14:textId="77777777" w:rsidR="002073F2" w:rsidRDefault="002073F2">
      <w:pPr>
        <w:rPr>
          <w:rFonts w:ascii="Times New Roman" w:hAnsi="Times New Roman" w:cs="Times New Roman"/>
          <w:sz w:val="24"/>
          <w:szCs w:val="24"/>
        </w:rPr>
      </w:pPr>
      <w:r>
        <w:rPr>
          <w:rFonts w:ascii="Times New Roman" w:hAnsi="Times New Roman" w:cs="Times New Roman"/>
          <w:sz w:val="24"/>
          <w:szCs w:val="24"/>
        </w:rPr>
        <w:br w:type="page"/>
      </w:r>
    </w:p>
    <w:p w14:paraId="32148CD5" w14:textId="40F2B7F8" w:rsidR="00AF76E1" w:rsidRPr="00C73261" w:rsidRDefault="00AF76E1" w:rsidP="00AF76E1">
      <w:pPr>
        <w:spacing w:after="0"/>
        <w:jc w:val="center"/>
        <w:rPr>
          <w:rFonts w:ascii="Times New Roman" w:hAnsi="Times New Roman" w:cs="Times New Roman"/>
          <w:b/>
          <w:sz w:val="24"/>
          <w:szCs w:val="24"/>
        </w:rPr>
      </w:pPr>
      <w:r w:rsidRPr="00C73261">
        <w:rPr>
          <w:rFonts w:ascii="Times New Roman" w:hAnsi="Times New Roman" w:cs="Times New Roman"/>
          <w:b/>
          <w:sz w:val="24"/>
          <w:szCs w:val="24"/>
        </w:rPr>
        <w:lastRenderedPageBreak/>
        <w:t xml:space="preserve">Tabla </w:t>
      </w:r>
      <w:r w:rsidR="00D33F60" w:rsidRPr="00C73261">
        <w:rPr>
          <w:rFonts w:ascii="Times New Roman" w:hAnsi="Times New Roman" w:cs="Times New Roman"/>
          <w:b/>
          <w:sz w:val="24"/>
          <w:szCs w:val="24"/>
        </w:rPr>
        <w:t>7</w:t>
      </w:r>
      <w:r w:rsidRPr="00C73261">
        <w:rPr>
          <w:rFonts w:ascii="Times New Roman" w:hAnsi="Times New Roman" w:cs="Times New Roman"/>
          <w:b/>
          <w:sz w:val="24"/>
          <w:szCs w:val="24"/>
        </w:rPr>
        <w:t>. Cumplimiento programático en B.C.</w:t>
      </w:r>
    </w:p>
    <w:tbl>
      <w:tblPr>
        <w:tblStyle w:val="Tabladecuadrcula1clara1"/>
        <w:tblW w:w="0" w:type="auto"/>
        <w:tblLook w:val="04A0" w:firstRow="1" w:lastRow="0" w:firstColumn="1" w:lastColumn="0" w:noHBand="0" w:noVBand="1"/>
      </w:tblPr>
      <w:tblGrid>
        <w:gridCol w:w="2830"/>
        <w:gridCol w:w="2268"/>
        <w:gridCol w:w="1701"/>
        <w:gridCol w:w="1080"/>
        <w:gridCol w:w="949"/>
      </w:tblGrid>
      <w:tr w:rsidR="00AF76E1" w:rsidRPr="00C73261" w14:paraId="0C67897A" w14:textId="77777777" w:rsidTr="00C73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7350179" w14:textId="793AA9C9" w:rsidR="00AF76E1" w:rsidRPr="00C73261" w:rsidRDefault="00AF76E1" w:rsidP="00C73261">
            <w:pPr>
              <w:jc w:val="center"/>
              <w:rPr>
                <w:rFonts w:ascii="Times New Roman" w:hAnsi="Times New Roman" w:cs="Times New Roman"/>
                <w:szCs w:val="24"/>
              </w:rPr>
            </w:pPr>
            <w:r w:rsidRPr="00C73261">
              <w:rPr>
                <w:rFonts w:ascii="Times New Roman" w:hAnsi="Times New Roman" w:cs="Times New Roman"/>
                <w:szCs w:val="24"/>
              </w:rPr>
              <w:t>Ramo</w:t>
            </w:r>
            <w:r w:rsidR="00393BD5">
              <w:rPr>
                <w:rFonts w:ascii="Times New Roman" w:hAnsi="Times New Roman" w:cs="Times New Roman"/>
                <w:szCs w:val="24"/>
              </w:rPr>
              <w:t>.</w:t>
            </w:r>
          </w:p>
        </w:tc>
        <w:tc>
          <w:tcPr>
            <w:tcW w:w="5998" w:type="dxa"/>
            <w:gridSpan w:val="4"/>
          </w:tcPr>
          <w:p w14:paraId="478675F1" w14:textId="5A906C65" w:rsidR="00AF76E1" w:rsidRPr="00C73261" w:rsidRDefault="00AF76E1" w:rsidP="00C7326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3261">
              <w:rPr>
                <w:rFonts w:ascii="Times New Roman" w:hAnsi="Times New Roman" w:cs="Times New Roman"/>
                <w:szCs w:val="24"/>
              </w:rPr>
              <w:t>12 – Secretaría de Desarrollo Agropecuario</w:t>
            </w:r>
            <w:r w:rsidR="00393BD5">
              <w:rPr>
                <w:rFonts w:ascii="Times New Roman" w:hAnsi="Times New Roman" w:cs="Times New Roman"/>
                <w:szCs w:val="24"/>
              </w:rPr>
              <w:t>.</w:t>
            </w:r>
          </w:p>
        </w:tc>
      </w:tr>
      <w:tr w:rsidR="00AF76E1" w:rsidRPr="00C73261" w14:paraId="44A423DC" w14:textId="77777777" w:rsidTr="00C73261">
        <w:tc>
          <w:tcPr>
            <w:cnfStyle w:val="001000000000" w:firstRow="0" w:lastRow="0" w:firstColumn="1" w:lastColumn="0" w:oddVBand="0" w:evenVBand="0" w:oddHBand="0" w:evenHBand="0" w:firstRowFirstColumn="0" w:firstRowLastColumn="0" w:lastRowFirstColumn="0" w:lastRowLastColumn="0"/>
            <w:tcW w:w="2830" w:type="dxa"/>
          </w:tcPr>
          <w:p w14:paraId="7B11C883" w14:textId="719B3994" w:rsidR="00AF76E1" w:rsidRPr="00C73261" w:rsidRDefault="00AF76E1" w:rsidP="00C73261">
            <w:pPr>
              <w:jc w:val="center"/>
              <w:rPr>
                <w:rFonts w:ascii="Times New Roman" w:hAnsi="Times New Roman" w:cs="Times New Roman"/>
                <w:szCs w:val="24"/>
              </w:rPr>
            </w:pPr>
            <w:r w:rsidRPr="00C73261">
              <w:rPr>
                <w:rFonts w:ascii="Times New Roman" w:hAnsi="Times New Roman" w:cs="Times New Roman"/>
                <w:szCs w:val="24"/>
              </w:rPr>
              <w:t>Programa</w:t>
            </w:r>
            <w:r w:rsidR="00393BD5">
              <w:rPr>
                <w:rFonts w:ascii="Times New Roman" w:hAnsi="Times New Roman" w:cs="Times New Roman"/>
                <w:szCs w:val="24"/>
              </w:rPr>
              <w:t>.</w:t>
            </w:r>
          </w:p>
        </w:tc>
        <w:tc>
          <w:tcPr>
            <w:tcW w:w="5998" w:type="dxa"/>
            <w:gridSpan w:val="4"/>
          </w:tcPr>
          <w:p w14:paraId="74463675" w14:textId="7F00E411" w:rsidR="00AF76E1" w:rsidRPr="00C73261" w:rsidRDefault="00AF76E1"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3261">
              <w:rPr>
                <w:rFonts w:ascii="Times New Roman" w:hAnsi="Times New Roman" w:cs="Times New Roman"/>
                <w:szCs w:val="24"/>
              </w:rPr>
              <w:t>054 – Desarrollo Competitivo de las Actividades Agropecuarias.</w:t>
            </w:r>
          </w:p>
        </w:tc>
      </w:tr>
      <w:tr w:rsidR="00AF76E1" w:rsidRPr="00C73261" w14:paraId="3FC0E752" w14:textId="77777777" w:rsidTr="00C73261">
        <w:tc>
          <w:tcPr>
            <w:cnfStyle w:val="001000000000" w:firstRow="0" w:lastRow="0" w:firstColumn="1" w:lastColumn="0" w:oddVBand="0" w:evenVBand="0" w:oddHBand="0" w:evenHBand="0" w:firstRowFirstColumn="0" w:firstRowLastColumn="0" w:lastRowFirstColumn="0" w:lastRowLastColumn="0"/>
            <w:tcW w:w="2830" w:type="dxa"/>
          </w:tcPr>
          <w:p w14:paraId="6800846A" w14:textId="6AFCC944" w:rsidR="00AF76E1" w:rsidRPr="00C73261" w:rsidRDefault="00AF76E1" w:rsidP="00C73261">
            <w:pPr>
              <w:jc w:val="center"/>
              <w:rPr>
                <w:rFonts w:ascii="Times New Roman" w:hAnsi="Times New Roman" w:cs="Times New Roman"/>
                <w:szCs w:val="24"/>
              </w:rPr>
            </w:pPr>
            <w:r w:rsidRPr="00C73261">
              <w:rPr>
                <w:rFonts w:ascii="Times New Roman" w:hAnsi="Times New Roman" w:cs="Times New Roman"/>
                <w:szCs w:val="24"/>
              </w:rPr>
              <w:t>Unidad Responsable</w:t>
            </w:r>
            <w:r w:rsidR="00393BD5">
              <w:rPr>
                <w:rFonts w:ascii="Times New Roman" w:hAnsi="Times New Roman" w:cs="Times New Roman"/>
                <w:szCs w:val="24"/>
              </w:rPr>
              <w:t>.</w:t>
            </w:r>
          </w:p>
        </w:tc>
        <w:tc>
          <w:tcPr>
            <w:tcW w:w="5998" w:type="dxa"/>
            <w:gridSpan w:val="4"/>
          </w:tcPr>
          <w:p w14:paraId="76E4BA02" w14:textId="0B090AAC" w:rsidR="00AF76E1" w:rsidRPr="00C73261" w:rsidRDefault="00AF76E1"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C73261">
              <w:rPr>
                <w:rFonts w:ascii="Times New Roman" w:hAnsi="Times New Roman" w:cs="Times New Roman"/>
                <w:b/>
                <w:szCs w:val="24"/>
              </w:rPr>
              <w:t>121 – Subsecretaría de Desarrollo Agropecuario.</w:t>
            </w:r>
          </w:p>
        </w:tc>
      </w:tr>
      <w:tr w:rsidR="00AF76E1" w:rsidRPr="00C73261" w14:paraId="08EF06DA" w14:textId="77777777" w:rsidTr="00C73261">
        <w:tc>
          <w:tcPr>
            <w:cnfStyle w:val="001000000000" w:firstRow="0" w:lastRow="0" w:firstColumn="1" w:lastColumn="0" w:oddVBand="0" w:evenVBand="0" w:oddHBand="0" w:evenHBand="0" w:firstRowFirstColumn="0" w:firstRowLastColumn="0" w:lastRowFirstColumn="0" w:lastRowLastColumn="0"/>
            <w:tcW w:w="2830" w:type="dxa"/>
          </w:tcPr>
          <w:p w14:paraId="667713B9" w14:textId="7EC2221F" w:rsidR="00AF76E1" w:rsidRPr="00C73261" w:rsidRDefault="00AF76E1" w:rsidP="00C73261">
            <w:pPr>
              <w:jc w:val="center"/>
              <w:rPr>
                <w:rFonts w:ascii="Times New Roman" w:hAnsi="Times New Roman" w:cs="Times New Roman"/>
                <w:szCs w:val="24"/>
              </w:rPr>
            </w:pPr>
            <w:r w:rsidRPr="00C73261">
              <w:rPr>
                <w:rFonts w:ascii="Times New Roman" w:hAnsi="Times New Roman" w:cs="Times New Roman"/>
                <w:szCs w:val="24"/>
              </w:rPr>
              <w:t>Actividad</w:t>
            </w:r>
            <w:r w:rsidR="00393BD5">
              <w:rPr>
                <w:rFonts w:ascii="Times New Roman" w:hAnsi="Times New Roman" w:cs="Times New Roman"/>
                <w:szCs w:val="24"/>
              </w:rPr>
              <w:t>.</w:t>
            </w:r>
          </w:p>
        </w:tc>
        <w:tc>
          <w:tcPr>
            <w:tcW w:w="5998" w:type="dxa"/>
            <w:gridSpan w:val="4"/>
          </w:tcPr>
          <w:p w14:paraId="013C7F5F" w14:textId="3B811341" w:rsidR="00AF76E1" w:rsidRPr="00C73261" w:rsidRDefault="00AF76E1"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3261">
              <w:rPr>
                <w:rFonts w:ascii="Times New Roman" w:hAnsi="Times New Roman" w:cs="Times New Roman"/>
                <w:szCs w:val="24"/>
              </w:rPr>
              <w:t>191 – Fortalecimiento de la Rentabilidad y Competitividad Agrícola.</w:t>
            </w:r>
          </w:p>
        </w:tc>
      </w:tr>
      <w:tr w:rsidR="006C4745" w:rsidRPr="00C73261" w14:paraId="37A3BDE1" w14:textId="3B5EF475" w:rsidTr="00C73261">
        <w:trPr>
          <w:trHeight w:val="135"/>
        </w:trPr>
        <w:tc>
          <w:tcPr>
            <w:cnfStyle w:val="001000000000" w:firstRow="0" w:lastRow="0" w:firstColumn="1" w:lastColumn="0" w:oddVBand="0" w:evenVBand="0" w:oddHBand="0" w:evenHBand="0" w:firstRowFirstColumn="0" w:firstRowLastColumn="0" w:lastRowFirstColumn="0" w:lastRowLastColumn="0"/>
            <w:tcW w:w="2830" w:type="dxa"/>
          </w:tcPr>
          <w:p w14:paraId="54E69A88" w14:textId="78A3F92B" w:rsidR="006C4745" w:rsidRPr="00C73261" w:rsidRDefault="006C4745" w:rsidP="00C73261">
            <w:pPr>
              <w:jc w:val="center"/>
              <w:rPr>
                <w:rFonts w:ascii="Times New Roman" w:hAnsi="Times New Roman" w:cs="Times New Roman"/>
                <w:szCs w:val="24"/>
              </w:rPr>
            </w:pPr>
            <w:r w:rsidRPr="00C73261">
              <w:rPr>
                <w:rFonts w:ascii="Times New Roman" w:hAnsi="Times New Roman" w:cs="Times New Roman"/>
                <w:szCs w:val="24"/>
              </w:rPr>
              <w:t>Meta</w:t>
            </w:r>
            <w:r w:rsidR="00393BD5">
              <w:rPr>
                <w:rFonts w:ascii="Times New Roman" w:hAnsi="Times New Roman" w:cs="Times New Roman"/>
                <w:szCs w:val="24"/>
              </w:rPr>
              <w:t>.</w:t>
            </w:r>
          </w:p>
        </w:tc>
        <w:tc>
          <w:tcPr>
            <w:tcW w:w="2268" w:type="dxa"/>
            <w:vMerge w:val="restart"/>
          </w:tcPr>
          <w:p w14:paraId="2DC347BC" w14:textId="459AD4D7" w:rsidR="006C4745" w:rsidRPr="00C73261" w:rsidRDefault="006C4745"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3261">
              <w:rPr>
                <w:rFonts w:ascii="Times New Roman" w:hAnsi="Times New Roman" w:cs="Times New Roman"/>
                <w:szCs w:val="24"/>
              </w:rPr>
              <w:t>Unidad de Medida</w:t>
            </w:r>
            <w:r w:rsidR="00393BD5">
              <w:rPr>
                <w:rFonts w:ascii="Times New Roman" w:hAnsi="Times New Roman" w:cs="Times New Roman"/>
                <w:szCs w:val="24"/>
              </w:rPr>
              <w:t>.</w:t>
            </w:r>
          </w:p>
        </w:tc>
        <w:tc>
          <w:tcPr>
            <w:tcW w:w="3730" w:type="dxa"/>
            <w:gridSpan w:val="3"/>
          </w:tcPr>
          <w:p w14:paraId="44D5073E" w14:textId="312CCEF3" w:rsidR="006C4745" w:rsidRPr="00C73261" w:rsidRDefault="006C4745"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3261">
              <w:rPr>
                <w:rFonts w:ascii="Times New Roman" w:hAnsi="Times New Roman" w:cs="Times New Roman"/>
                <w:szCs w:val="24"/>
              </w:rPr>
              <w:t>Calendarización</w:t>
            </w:r>
            <w:r w:rsidR="00393BD5">
              <w:rPr>
                <w:rFonts w:ascii="Times New Roman" w:hAnsi="Times New Roman" w:cs="Times New Roman"/>
                <w:szCs w:val="24"/>
              </w:rPr>
              <w:t>.</w:t>
            </w:r>
          </w:p>
        </w:tc>
      </w:tr>
      <w:tr w:rsidR="006C4745" w:rsidRPr="00C73261" w14:paraId="2A20BBD5" w14:textId="407422C2" w:rsidTr="00C73261">
        <w:trPr>
          <w:trHeight w:val="127"/>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56C456C3" w14:textId="61CC78E8" w:rsidR="006C4745" w:rsidRPr="00C73261" w:rsidRDefault="006C4745" w:rsidP="00C73261">
            <w:pPr>
              <w:jc w:val="center"/>
              <w:rPr>
                <w:rFonts w:ascii="Times New Roman" w:hAnsi="Times New Roman" w:cs="Times New Roman"/>
                <w:szCs w:val="24"/>
              </w:rPr>
            </w:pPr>
            <w:r w:rsidRPr="00C73261">
              <w:rPr>
                <w:rFonts w:ascii="Times New Roman" w:hAnsi="Times New Roman" w:cs="Times New Roman"/>
                <w:szCs w:val="24"/>
              </w:rPr>
              <w:t>Realizar transferencias monetarias del Programa de Modernización de Unidades de Producción Agrícola en Infraestructura, Equipamiento y Material Genético en Concurrencia con Entidades Federativas.</w:t>
            </w:r>
          </w:p>
        </w:tc>
        <w:tc>
          <w:tcPr>
            <w:tcW w:w="2268" w:type="dxa"/>
            <w:vMerge/>
          </w:tcPr>
          <w:p w14:paraId="45414F7B" w14:textId="77777777" w:rsidR="006C4745" w:rsidRPr="00C73261" w:rsidRDefault="006C4745"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701" w:type="dxa"/>
          </w:tcPr>
          <w:p w14:paraId="7592F6F3" w14:textId="5FE41D70" w:rsidR="006C4745" w:rsidRPr="00C73261" w:rsidRDefault="006C4745"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3261">
              <w:rPr>
                <w:rFonts w:ascii="Times New Roman" w:hAnsi="Times New Roman" w:cs="Times New Roman"/>
                <w:szCs w:val="24"/>
              </w:rPr>
              <w:t>Programado</w:t>
            </w:r>
            <w:r w:rsidR="00393BD5">
              <w:rPr>
                <w:rFonts w:ascii="Times New Roman" w:hAnsi="Times New Roman" w:cs="Times New Roman"/>
                <w:szCs w:val="24"/>
              </w:rPr>
              <w:t>.</w:t>
            </w:r>
          </w:p>
        </w:tc>
        <w:tc>
          <w:tcPr>
            <w:tcW w:w="1080" w:type="dxa"/>
          </w:tcPr>
          <w:p w14:paraId="2218BD3E" w14:textId="4D4A29A7" w:rsidR="006C4745" w:rsidRPr="00C73261" w:rsidRDefault="006C4745"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3261">
              <w:rPr>
                <w:rFonts w:ascii="Times New Roman" w:hAnsi="Times New Roman" w:cs="Times New Roman"/>
                <w:szCs w:val="24"/>
              </w:rPr>
              <w:t>Real</w:t>
            </w:r>
            <w:r w:rsidR="00393BD5">
              <w:rPr>
                <w:rFonts w:ascii="Times New Roman" w:hAnsi="Times New Roman" w:cs="Times New Roman"/>
                <w:szCs w:val="24"/>
              </w:rPr>
              <w:t>.</w:t>
            </w:r>
          </w:p>
        </w:tc>
        <w:tc>
          <w:tcPr>
            <w:tcW w:w="949" w:type="dxa"/>
          </w:tcPr>
          <w:p w14:paraId="42663169" w14:textId="0A7DE997" w:rsidR="006C4745" w:rsidRPr="00C73261" w:rsidRDefault="006C4745"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3261">
              <w:rPr>
                <w:rFonts w:ascii="Times New Roman" w:hAnsi="Times New Roman" w:cs="Times New Roman"/>
                <w:szCs w:val="24"/>
              </w:rPr>
              <w:t>% R.</w:t>
            </w:r>
          </w:p>
        </w:tc>
      </w:tr>
      <w:tr w:rsidR="006C4745" w:rsidRPr="00C73261" w14:paraId="13FC435A" w14:textId="66499F18" w:rsidTr="00C73261">
        <w:trPr>
          <w:trHeight w:val="1471"/>
        </w:trPr>
        <w:tc>
          <w:tcPr>
            <w:cnfStyle w:val="001000000000" w:firstRow="0" w:lastRow="0" w:firstColumn="1" w:lastColumn="0" w:oddVBand="0" w:evenVBand="0" w:oddHBand="0" w:evenHBand="0" w:firstRowFirstColumn="0" w:firstRowLastColumn="0" w:lastRowFirstColumn="0" w:lastRowLastColumn="0"/>
            <w:tcW w:w="2830" w:type="dxa"/>
            <w:vMerge/>
          </w:tcPr>
          <w:p w14:paraId="13D6975B" w14:textId="1126EB7C" w:rsidR="006C4745" w:rsidRPr="00C73261" w:rsidRDefault="006C4745" w:rsidP="00C73261">
            <w:pPr>
              <w:jc w:val="center"/>
              <w:rPr>
                <w:rFonts w:ascii="Times New Roman" w:hAnsi="Times New Roman" w:cs="Times New Roman"/>
                <w:szCs w:val="24"/>
              </w:rPr>
            </w:pPr>
          </w:p>
        </w:tc>
        <w:tc>
          <w:tcPr>
            <w:tcW w:w="2268" w:type="dxa"/>
          </w:tcPr>
          <w:p w14:paraId="2A7928B2" w14:textId="0477A739" w:rsidR="006C4745" w:rsidRPr="00C73261" w:rsidRDefault="006C4745"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3261">
              <w:rPr>
                <w:rFonts w:ascii="Times New Roman" w:hAnsi="Times New Roman" w:cs="Times New Roman"/>
                <w:szCs w:val="24"/>
              </w:rPr>
              <w:t>Apoyo</w:t>
            </w:r>
          </w:p>
        </w:tc>
        <w:tc>
          <w:tcPr>
            <w:tcW w:w="1701" w:type="dxa"/>
          </w:tcPr>
          <w:p w14:paraId="051AF5B5" w14:textId="4C4E0E6E" w:rsidR="006C4745" w:rsidRPr="00C73261" w:rsidRDefault="006C4745"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3261">
              <w:rPr>
                <w:rFonts w:ascii="Times New Roman" w:hAnsi="Times New Roman" w:cs="Times New Roman"/>
                <w:szCs w:val="24"/>
              </w:rPr>
              <w:t>260</w:t>
            </w:r>
          </w:p>
        </w:tc>
        <w:tc>
          <w:tcPr>
            <w:tcW w:w="1080" w:type="dxa"/>
          </w:tcPr>
          <w:p w14:paraId="7650C757" w14:textId="06D14D55" w:rsidR="006C4745" w:rsidRPr="00C73261" w:rsidRDefault="006C4745"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73261">
              <w:rPr>
                <w:rFonts w:ascii="Times New Roman" w:hAnsi="Times New Roman" w:cs="Times New Roman"/>
                <w:szCs w:val="24"/>
              </w:rPr>
              <w:t>260</w:t>
            </w:r>
          </w:p>
        </w:tc>
        <w:tc>
          <w:tcPr>
            <w:tcW w:w="949" w:type="dxa"/>
          </w:tcPr>
          <w:p w14:paraId="31694B10" w14:textId="1B770459" w:rsidR="006C4745" w:rsidRPr="00C73261" w:rsidRDefault="006C4745" w:rsidP="00C732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C73261">
              <w:rPr>
                <w:rFonts w:ascii="Times New Roman" w:hAnsi="Times New Roman" w:cs="Times New Roman"/>
                <w:b/>
                <w:bCs/>
                <w:szCs w:val="24"/>
              </w:rPr>
              <w:t>100%</w:t>
            </w:r>
          </w:p>
        </w:tc>
      </w:tr>
    </w:tbl>
    <w:p w14:paraId="3A7D08B3" w14:textId="36809325" w:rsidR="005E493A" w:rsidRPr="00C73261" w:rsidRDefault="005E493A" w:rsidP="005E493A">
      <w:pPr>
        <w:spacing w:after="0"/>
        <w:jc w:val="center"/>
        <w:rPr>
          <w:rFonts w:ascii="Times New Roman" w:hAnsi="Times New Roman" w:cs="Times New Roman"/>
          <w:b/>
          <w:sz w:val="24"/>
          <w:szCs w:val="24"/>
        </w:rPr>
      </w:pPr>
      <w:r w:rsidRPr="00C73261">
        <w:rPr>
          <w:rFonts w:ascii="Times New Roman" w:hAnsi="Times New Roman" w:cs="Times New Roman"/>
          <w:b/>
          <w:sz w:val="24"/>
          <w:szCs w:val="24"/>
        </w:rPr>
        <w:t>Fuente: Secretaría de Planeación y Finanzas, 2017.</w:t>
      </w:r>
    </w:p>
    <w:p w14:paraId="378324F0" w14:textId="77777777" w:rsidR="00C73261" w:rsidRDefault="00C73261" w:rsidP="0062755A">
      <w:pPr>
        <w:spacing w:after="0"/>
        <w:jc w:val="both"/>
        <w:rPr>
          <w:rFonts w:ascii="Times New Roman" w:hAnsi="Times New Roman" w:cs="Times New Roman"/>
          <w:sz w:val="24"/>
          <w:szCs w:val="24"/>
        </w:rPr>
      </w:pPr>
    </w:p>
    <w:p w14:paraId="7807E001" w14:textId="54F0DE0B" w:rsidR="00AE61BB" w:rsidRDefault="0062755A" w:rsidP="0062755A">
      <w:pPr>
        <w:spacing w:after="0"/>
        <w:jc w:val="both"/>
        <w:rPr>
          <w:rFonts w:ascii="Times New Roman" w:hAnsi="Times New Roman" w:cs="Times New Roman"/>
          <w:sz w:val="24"/>
          <w:szCs w:val="24"/>
        </w:rPr>
      </w:pPr>
      <w:r>
        <w:rPr>
          <w:rFonts w:ascii="Times New Roman" w:hAnsi="Times New Roman" w:cs="Times New Roman"/>
          <w:sz w:val="24"/>
          <w:szCs w:val="24"/>
        </w:rPr>
        <w:t>En lo que respecta a la Secretaría de Pesca y Acuacultura, tenemos el siguiente cumplimiento programático relacionado al PCEF.</w:t>
      </w:r>
    </w:p>
    <w:p w14:paraId="58633823" w14:textId="77777777" w:rsidR="0062755A" w:rsidRDefault="0062755A" w:rsidP="00B15A38">
      <w:pPr>
        <w:spacing w:after="0"/>
        <w:rPr>
          <w:rFonts w:ascii="Times New Roman" w:hAnsi="Times New Roman" w:cs="Times New Roman"/>
          <w:sz w:val="24"/>
          <w:szCs w:val="24"/>
        </w:rPr>
      </w:pPr>
    </w:p>
    <w:p w14:paraId="52C0EE70" w14:textId="2F182FB5" w:rsidR="00885B10" w:rsidRPr="00987F7D" w:rsidRDefault="0062755A" w:rsidP="0062755A">
      <w:pPr>
        <w:spacing w:after="0"/>
        <w:jc w:val="center"/>
        <w:rPr>
          <w:rFonts w:ascii="Times New Roman" w:hAnsi="Times New Roman" w:cs="Times New Roman"/>
          <w:b/>
          <w:sz w:val="24"/>
          <w:szCs w:val="24"/>
        </w:rPr>
      </w:pPr>
      <w:r w:rsidRPr="00987F7D">
        <w:rPr>
          <w:rFonts w:ascii="Times New Roman" w:hAnsi="Times New Roman" w:cs="Times New Roman"/>
          <w:b/>
          <w:sz w:val="24"/>
          <w:szCs w:val="24"/>
        </w:rPr>
        <w:t>Tabla 8. Cumplimiento programático en B.C.</w:t>
      </w:r>
    </w:p>
    <w:tbl>
      <w:tblPr>
        <w:tblStyle w:val="Tabladecuadrcula1clara1"/>
        <w:tblW w:w="0" w:type="auto"/>
        <w:tblLook w:val="04A0" w:firstRow="1" w:lastRow="0" w:firstColumn="1" w:lastColumn="0" w:noHBand="0" w:noVBand="1"/>
      </w:tblPr>
      <w:tblGrid>
        <w:gridCol w:w="3256"/>
        <w:gridCol w:w="2655"/>
        <w:gridCol w:w="2917"/>
      </w:tblGrid>
      <w:tr w:rsidR="0062755A" w:rsidRPr="005C1F0A" w14:paraId="7C39929E" w14:textId="77777777" w:rsidTr="00987F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73A2C0B" w14:textId="1F0C0D9B" w:rsidR="0062755A" w:rsidRPr="005C1F0A" w:rsidRDefault="0062755A" w:rsidP="00987F7D">
            <w:pPr>
              <w:jc w:val="center"/>
              <w:rPr>
                <w:rFonts w:ascii="Times New Roman" w:hAnsi="Times New Roman" w:cs="Times New Roman"/>
                <w:szCs w:val="20"/>
              </w:rPr>
            </w:pPr>
            <w:r w:rsidRPr="005C1F0A">
              <w:rPr>
                <w:rFonts w:ascii="Times New Roman" w:hAnsi="Times New Roman" w:cs="Times New Roman"/>
                <w:szCs w:val="20"/>
              </w:rPr>
              <w:t>Ramo</w:t>
            </w:r>
            <w:r w:rsidR="00393BD5" w:rsidRPr="005C1F0A">
              <w:rPr>
                <w:rFonts w:ascii="Times New Roman" w:hAnsi="Times New Roman" w:cs="Times New Roman"/>
                <w:szCs w:val="20"/>
              </w:rPr>
              <w:t>.</w:t>
            </w:r>
          </w:p>
        </w:tc>
        <w:tc>
          <w:tcPr>
            <w:tcW w:w="5572" w:type="dxa"/>
            <w:gridSpan w:val="2"/>
          </w:tcPr>
          <w:p w14:paraId="0DB88E59" w14:textId="76B5A870" w:rsidR="0062755A" w:rsidRPr="005C1F0A" w:rsidRDefault="0062755A" w:rsidP="00987F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C1F0A">
              <w:rPr>
                <w:rFonts w:ascii="Times New Roman" w:hAnsi="Times New Roman" w:cs="Times New Roman"/>
                <w:szCs w:val="20"/>
              </w:rPr>
              <w:t>12 – Secretaría de Pesca y Acuacultura.</w:t>
            </w:r>
          </w:p>
        </w:tc>
      </w:tr>
      <w:tr w:rsidR="0062755A" w:rsidRPr="005C1F0A" w14:paraId="6F52AEB2" w14:textId="77777777" w:rsidTr="00987F7D">
        <w:tc>
          <w:tcPr>
            <w:cnfStyle w:val="001000000000" w:firstRow="0" w:lastRow="0" w:firstColumn="1" w:lastColumn="0" w:oddVBand="0" w:evenVBand="0" w:oddHBand="0" w:evenHBand="0" w:firstRowFirstColumn="0" w:firstRowLastColumn="0" w:lastRowFirstColumn="0" w:lastRowLastColumn="0"/>
            <w:tcW w:w="3256" w:type="dxa"/>
          </w:tcPr>
          <w:p w14:paraId="47BAB0A2" w14:textId="2C72B82B" w:rsidR="0062755A" w:rsidRPr="005C1F0A" w:rsidRDefault="0062755A" w:rsidP="00987F7D">
            <w:pPr>
              <w:jc w:val="center"/>
              <w:rPr>
                <w:rFonts w:ascii="Times New Roman" w:hAnsi="Times New Roman" w:cs="Times New Roman"/>
                <w:szCs w:val="20"/>
              </w:rPr>
            </w:pPr>
            <w:r w:rsidRPr="005C1F0A">
              <w:rPr>
                <w:rFonts w:ascii="Times New Roman" w:hAnsi="Times New Roman" w:cs="Times New Roman"/>
                <w:szCs w:val="20"/>
              </w:rPr>
              <w:t>Programa</w:t>
            </w:r>
            <w:r w:rsidR="00393BD5" w:rsidRPr="005C1F0A">
              <w:rPr>
                <w:rFonts w:ascii="Times New Roman" w:hAnsi="Times New Roman" w:cs="Times New Roman"/>
                <w:szCs w:val="20"/>
              </w:rPr>
              <w:t>.</w:t>
            </w:r>
          </w:p>
        </w:tc>
        <w:tc>
          <w:tcPr>
            <w:tcW w:w="5572" w:type="dxa"/>
            <w:gridSpan w:val="2"/>
          </w:tcPr>
          <w:p w14:paraId="60170CCB" w14:textId="6F364C67" w:rsidR="0062755A" w:rsidRPr="005C1F0A" w:rsidRDefault="0062755A" w:rsidP="00987F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C1F0A">
              <w:rPr>
                <w:rFonts w:ascii="Times New Roman" w:hAnsi="Times New Roman" w:cs="Times New Roman"/>
                <w:szCs w:val="20"/>
              </w:rPr>
              <w:t>041 – Desarrollo Sustentable de la Actividad Pesquera y Acuícola.</w:t>
            </w:r>
          </w:p>
        </w:tc>
      </w:tr>
      <w:tr w:rsidR="0062755A" w:rsidRPr="005C1F0A" w14:paraId="08D746E3" w14:textId="14A745CD" w:rsidTr="00987F7D">
        <w:tc>
          <w:tcPr>
            <w:cnfStyle w:val="001000000000" w:firstRow="0" w:lastRow="0" w:firstColumn="1" w:lastColumn="0" w:oddVBand="0" w:evenVBand="0" w:oddHBand="0" w:evenHBand="0" w:firstRowFirstColumn="0" w:firstRowLastColumn="0" w:lastRowFirstColumn="0" w:lastRowLastColumn="0"/>
            <w:tcW w:w="3256" w:type="dxa"/>
          </w:tcPr>
          <w:p w14:paraId="5204D288" w14:textId="5767BB57" w:rsidR="0062755A" w:rsidRPr="005C1F0A" w:rsidRDefault="0062755A" w:rsidP="00987F7D">
            <w:pPr>
              <w:jc w:val="center"/>
              <w:rPr>
                <w:rFonts w:ascii="Times New Roman" w:hAnsi="Times New Roman" w:cs="Times New Roman"/>
                <w:szCs w:val="20"/>
              </w:rPr>
            </w:pPr>
            <w:r w:rsidRPr="005C1F0A">
              <w:rPr>
                <w:rFonts w:ascii="Times New Roman" w:hAnsi="Times New Roman" w:cs="Times New Roman"/>
                <w:szCs w:val="20"/>
              </w:rPr>
              <w:t>Indicador.</w:t>
            </w:r>
          </w:p>
        </w:tc>
        <w:tc>
          <w:tcPr>
            <w:tcW w:w="2655" w:type="dxa"/>
          </w:tcPr>
          <w:p w14:paraId="1E0D8C97" w14:textId="06571FB3" w:rsidR="0062755A" w:rsidRPr="005C1F0A" w:rsidRDefault="0062755A" w:rsidP="00987F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0"/>
              </w:rPr>
            </w:pPr>
            <w:r w:rsidRPr="005C1F0A">
              <w:rPr>
                <w:rFonts w:ascii="Times New Roman" w:hAnsi="Times New Roman" w:cs="Times New Roman"/>
                <w:b/>
                <w:szCs w:val="20"/>
              </w:rPr>
              <w:t>Meta.</w:t>
            </w:r>
          </w:p>
        </w:tc>
        <w:tc>
          <w:tcPr>
            <w:tcW w:w="2917" w:type="dxa"/>
          </w:tcPr>
          <w:p w14:paraId="702D8556" w14:textId="62F25942" w:rsidR="0062755A" w:rsidRPr="005C1F0A" w:rsidRDefault="0062755A" w:rsidP="00987F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0"/>
              </w:rPr>
            </w:pPr>
            <w:r w:rsidRPr="005C1F0A">
              <w:rPr>
                <w:rFonts w:ascii="Times New Roman" w:hAnsi="Times New Roman" w:cs="Times New Roman"/>
                <w:b/>
                <w:szCs w:val="20"/>
              </w:rPr>
              <w:t>Resultado.</w:t>
            </w:r>
          </w:p>
        </w:tc>
      </w:tr>
      <w:tr w:rsidR="0062755A" w:rsidRPr="005C1F0A" w14:paraId="52ECE24B" w14:textId="72BAFBE5" w:rsidTr="00987F7D">
        <w:tc>
          <w:tcPr>
            <w:cnfStyle w:val="001000000000" w:firstRow="0" w:lastRow="0" w:firstColumn="1" w:lastColumn="0" w:oddVBand="0" w:evenVBand="0" w:oddHBand="0" w:evenHBand="0" w:firstRowFirstColumn="0" w:firstRowLastColumn="0" w:lastRowFirstColumn="0" w:lastRowLastColumn="0"/>
            <w:tcW w:w="3256" w:type="dxa"/>
          </w:tcPr>
          <w:p w14:paraId="45C737A0" w14:textId="111E0D46" w:rsidR="0062755A" w:rsidRPr="005C1F0A" w:rsidRDefault="0062755A" w:rsidP="00987F7D">
            <w:pPr>
              <w:jc w:val="center"/>
              <w:rPr>
                <w:rFonts w:ascii="Times New Roman" w:hAnsi="Times New Roman" w:cs="Times New Roman"/>
                <w:b w:val="0"/>
                <w:szCs w:val="20"/>
              </w:rPr>
            </w:pPr>
            <w:r w:rsidRPr="005C1F0A">
              <w:rPr>
                <w:rFonts w:ascii="Times New Roman" w:hAnsi="Times New Roman" w:cs="Times New Roman"/>
                <w:b w:val="0"/>
                <w:szCs w:val="20"/>
              </w:rPr>
              <w:t>Cobertura de apoyos a solicitudes de unidades de producción pesqueras y acuícolas para los Programas Federales.</w:t>
            </w:r>
          </w:p>
        </w:tc>
        <w:tc>
          <w:tcPr>
            <w:tcW w:w="2655" w:type="dxa"/>
          </w:tcPr>
          <w:p w14:paraId="06ADC1B5" w14:textId="644AF5A1" w:rsidR="0062755A" w:rsidRPr="005C1F0A" w:rsidRDefault="0062755A" w:rsidP="00987F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C1F0A">
              <w:rPr>
                <w:rFonts w:ascii="Times New Roman" w:hAnsi="Times New Roman" w:cs="Times New Roman"/>
                <w:szCs w:val="20"/>
              </w:rPr>
              <w:t>50%</w:t>
            </w:r>
          </w:p>
        </w:tc>
        <w:tc>
          <w:tcPr>
            <w:tcW w:w="2917" w:type="dxa"/>
          </w:tcPr>
          <w:p w14:paraId="0A5E6C04" w14:textId="5FAFF1BE" w:rsidR="0062755A" w:rsidRPr="005C1F0A" w:rsidRDefault="0062755A" w:rsidP="00987F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C1F0A">
              <w:rPr>
                <w:rFonts w:ascii="Times New Roman" w:hAnsi="Times New Roman" w:cs="Times New Roman"/>
                <w:szCs w:val="20"/>
              </w:rPr>
              <w:t>79.59%</w:t>
            </w:r>
          </w:p>
        </w:tc>
      </w:tr>
    </w:tbl>
    <w:p w14:paraId="724B1D7C" w14:textId="77777777" w:rsidR="0062755A" w:rsidRPr="00987F7D" w:rsidRDefault="0062755A" w:rsidP="0062755A">
      <w:pPr>
        <w:spacing w:after="0"/>
        <w:jc w:val="center"/>
        <w:rPr>
          <w:rFonts w:ascii="Times New Roman" w:hAnsi="Times New Roman" w:cs="Times New Roman"/>
          <w:b/>
          <w:sz w:val="24"/>
          <w:szCs w:val="24"/>
        </w:rPr>
      </w:pPr>
      <w:r w:rsidRPr="00987F7D">
        <w:rPr>
          <w:rFonts w:ascii="Times New Roman" w:hAnsi="Times New Roman" w:cs="Times New Roman"/>
          <w:b/>
          <w:sz w:val="24"/>
          <w:szCs w:val="24"/>
        </w:rPr>
        <w:t>Fuente: Secretaría de Planeación y Finanzas, 2017.</w:t>
      </w:r>
    </w:p>
    <w:p w14:paraId="57E51069" w14:textId="7B66C8F8" w:rsidR="00885B10" w:rsidRDefault="00885B10" w:rsidP="006C4745">
      <w:pPr>
        <w:spacing w:after="0"/>
        <w:rPr>
          <w:rFonts w:ascii="Times New Roman" w:hAnsi="Times New Roman" w:cs="Times New Roman"/>
          <w:sz w:val="24"/>
          <w:szCs w:val="24"/>
        </w:rPr>
      </w:pPr>
    </w:p>
    <w:p w14:paraId="5198DCBF" w14:textId="48EFE1AA" w:rsidR="006C4745" w:rsidRDefault="006C4745" w:rsidP="006C4745">
      <w:pPr>
        <w:spacing w:after="0"/>
        <w:jc w:val="both"/>
        <w:rPr>
          <w:rFonts w:ascii="Times New Roman" w:hAnsi="Times New Roman" w:cs="Times New Roman"/>
          <w:sz w:val="24"/>
          <w:szCs w:val="24"/>
        </w:rPr>
      </w:pPr>
      <w:r>
        <w:rPr>
          <w:rFonts w:ascii="Times New Roman" w:hAnsi="Times New Roman" w:cs="Times New Roman"/>
          <w:sz w:val="24"/>
          <w:szCs w:val="24"/>
        </w:rPr>
        <w:t>Como complemento a esta información programática de acuerdo con el Programa Operativo Anual del FOFAEBC 2017, hay un cumplimiento programático del 100% de los recursos etiquetados en el Programa No. 134 – Competitividad de las Actividades Agropecuarias, Pesqueras y Acuícolas, en dos de sus metas correlacionadas al cumplimiento del PCEF se puede analizar lo siguiente:</w:t>
      </w:r>
    </w:p>
    <w:p w14:paraId="35B1092E" w14:textId="63B9FC0E" w:rsidR="00987F7D" w:rsidRDefault="00987F7D" w:rsidP="006C4745">
      <w:pPr>
        <w:spacing w:after="0"/>
        <w:jc w:val="both"/>
        <w:rPr>
          <w:rFonts w:ascii="Times New Roman" w:hAnsi="Times New Roman" w:cs="Times New Roman"/>
          <w:sz w:val="24"/>
          <w:szCs w:val="24"/>
        </w:rPr>
      </w:pPr>
    </w:p>
    <w:p w14:paraId="6BFBA72F" w14:textId="77777777" w:rsidR="002073F2" w:rsidRDefault="002073F2">
      <w:pPr>
        <w:rPr>
          <w:rFonts w:ascii="Times New Roman" w:hAnsi="Times New Roman" w:cs="Times New Roman"/>
          <w:sz w:val="24"/>
          <w:szCs w:val="24"/>
        </w:rPr>
      </w:pPr>
      <w:r>
        <w:rPr>
          <w:rFonts w:ascii="Times New Roman" w:hAnsi="Times New Roman" w:cs="Times New Roman"/>
          <w:sz w:val="24"/>
          <w:szCs w:val="24"/>
        </w:rPr>
        <w:br w:type="page"/>
      </w:r>
    </w:p>
    <w:p w14:paraId="0C685B5B" w14:textId="222120FF" w:rsidR="006C4745" w:rsidRPr="00987F7D" w:rsidRDefault="006C4745" w:rsidP="006C4745">
      <w:pPr>
        <w:spacing w:after="0"/>
        <w:jc w:val="center"/>
        <w:rPr>
          <w:rFonts w:ascii="Times New Roman" w:hAnsi="Times New Roman" w:cs="Times New Roman"/>
          <w:b/>
          <w:sz w:val="24"/>
          <w:szCs w:val="24"/>
        </w:rPr>
      </w:pPr>
      <w:r w:rsidRPr="00987F7D">
        <w:rPr>
          <w:rFonts w:ascii="Times New Roman" w:hAnsi="Times New Roman" w:cs="Times New Roman"/>
          <w:b/>
          <w:sz w:val="24"/>
          <w:szCs w:val="24"/>
        </w:rPr>
        <w:lastRenderedPageBreak/>
        <w:t xml:space="preserve">Tabla 9. Cumplimiento Programático en B.C. </w:t>
      </w:r>
    </w:p>
    <w:tbl>
      <w:tblPr>
        <w:tblStyle w:val="Tabladecuadrcula1clara1"/>
        <w:tblW w:w="0" w:type="auto"/>
        <w:tblLook w:val="04A0" w:firstRow="1" w:lastRow="0" w:firstColumn="1" w:lastColumn="0" w:noHBand="0" w:noVBand="1"/>
      </w:tblPr>
      <w:tblGrid>
        <w:gridCol w:w="3256"/>
        <w:gridCol w:w="2655"/>
        <w:gridCol w:w="2917"/>
      </w:tblGrid>
      <w:tr w:rsidR="006C4745" w:rsidRPr="00987F7D" w14:paraId="026B1A63" w14:textId="77777777" w:rsidTr="00987F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F980C1E" w14:textId="2DC2DC53" w:rsidR="006C4745" w:rsidRPr="00987F7D" w:rsidRDefault="006C4745" w:rsidP="00987F7D">
            <w:pPr>
              <w:jc w:val="center"/>
              <w:rPr>
                <w:rFonts w:ascii="Times New Roman" w:hAnsi="Times New Roman" w:cs="Times New Roman"/>
                <w:szCs w:val="20"/>
              </w:rPr>
            </w:pPr>
            <w:r w:rsidRPr="00987F7D">
              <w:rPr>
                <w:rFonts w:ascii="Times New Roman" w:hAnsi="Times New Roman" w:cs="Times New Roman"/>
                <w:szCs w:val="20"/>
              </w:rPr>
              <w:t>Ramo</w:t>
            </w:r>
            <w:r w:rsidR="00393BD5">
              <w:rPr>
                <w:rFonts w:ascii="Times New Roman" w:hAnsi="Times New Roman" w:cs="Times New Roman"/>
                <w:szCs w:val="20"/>
              </w:rPr>
              <w:t>.</w:t>
            </w:r>
          </w:p>
        </w:tc>
        <w:tc>
          <w:tcPr>
            <w:tcW w:w="5572" w:type="dxa"/>
            <w:gridSpan w:val="2"/>
          </w:tcPr>
          <w:p w14:paraId="271597BE" w14:textId="278B3492" w:rsidR="005B7A3C" w:rsidRPr="00987F7D" w:rsidRDefault="006C4745" w:rsidP="00987F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987F7D">
              <w:rPr>
                <w:rFonts w:ascii="Times New Roman" w:hAnsi="Times New Roman" w:cs="Times New Roman"/>
                <w:szCs w:val="20"/>
              </w:rPr>
              <w:t>68</w:t>
            </w:r>
            <w:r w:rsidR="005B7A3C" w:rsidRPr="00987F7D">
              <w:rPr>
                <w:rFonts w:ascii="Times New Roman" w:hAnsi="Times New Roman" w:cs="Times New Roman"/>
                <w:szCs w:val="20"/>
              </w:rPr>
              <w:t xml:space="preserve"> – F</w:t>
            </w:r>
            <w:r w:rsidR="001B2BFB" w:rsidRPr="00987F7D">
              <w:rPr>
                <w:rFonts w:ascii="Times New Roman" w:hAnsi="Times New Roman" w:cs="Times New Roman"/>
                <w:szCs w:val="20"/>
              </w:rPr>
              <w:t>OFA</w:t>
            </w:r>
            <w:r w:rsidR="005B7A3C" w:rsidRPr="00987F7D">
              <w:rPr>
                <w:rFonts w:ascii="Times New Roman" w:hAnsi="Times New Roman" w:cs="Times New Roman"/>
                <w:szCs w:val="20"/>
              </w:rPr>
              <w:t>EBC</w:t>
            </w:r>
            <w:r w:rsidR="00393BD5">
              <w:rPr>
                <w:rFonts w:ascii="Times New Roman" w:hAnsi="Times New Roman" w:cs="Times New Roman"/>
                <w:szCs w:val="20"/>
              </w:rPr>
              <w:t>.</w:t>
            </w:r>
          </w:p>
        </w:tc>
      </w:tr>
      <w:tr w:rsidR="006C4745" w:rsidRPr="00987F7D" w14:paraId="6DBF6B33" w14:textId="77777777" w:rsidTr="00987F7D">
        <w:tc>
          <w:tcPr>
            <w:cnfStyle w:val="001000000000" w:firstRow="0" w:lastRow="0" w:firstColumn="1" w:lastColumn="0" w:oddVBand="0" w:evenVBand="0" w:oddHBand="0" w:evenHBand="0" w:firstRowFirstColumn="0" w:firstRowLastColumn="0" w:lastRowFirstColumn="0" w:lastRowLastColumn="0"/>
            <w:tcW w:w="3256" w:type="dxa"/>
          </w:tcPr>
          <w:p w14:paraId="61DFEA94" w14:textId="481020B0" w:rsidR="006C4745" w:rsidRPr="00987F7D" w:rsidRDefault="006C4745" w:rsidP="00987F7D">
            <w:pPr>
              <w:jc w:val="center"/>
              <w:rPr>
                <w:rFonts w:ascii="Times New Roman" w:hAnsi="Times New Roman" w:cs="Times New Roman"/>
                <w:szCs w:val="20"/>
              </w:rPr>
            </w:pPr>
            <w:r w:rsidRPr="00987F7D">
              <w:rPr>
                <w:rFonts w:ascii="Times New Roman" w:hAnsi="Times New Roman" w:cs="Times New Roman"/>
                <w:szCs w:val="20"/>
              </w:rPr>
              <w:t>Programa</w:t>
            </w:r>
            <w:r w:rsidR="00393BD5">
              <w:rPr>
                <w:rFonts w:ascii="Times New Roman" w:hAnsi="Times New Roman" w:cs="Times New Roman"/>
                <w:szCs w:val="20"/>
              </w:rPr>
              <w:t>.</w:t>
            </w:r>
          </w:p>
        </w:tc>
        <w:tc>
          <w:tcPr>
            <w:tcW w:w="5572" w:type="dxa"/>
            <w:gridSpan w:val="2"/>
          </w:tcPr>
          <w:p w14:paraId="66372CD2" w14:textId="57EA36E9" w:rsidR="005B7A3C" w:rsidRPr="00987F7D" w:rsidRDefault="005B7A3C" w:rsidP="00987F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987F7D">
              <w:rPr>
                <w:rFonts w:ascii="Times New Roman" w:hAnsi="Times New Roman" w:cs="Times New Roman"/>
                <w:szCs w:val="20"/>
              </w:rPr>
              <w:t>134 – Competitividad de las Actividades Agropecuarias, Pesqueras y Acuícolas.</w:t>
            </w:r>
          </w:p>
        </w:tc>
      </w:tr>
      <w:tr w:rsidR="006C4745" w:rsidRPr="00987F7D" w14:paraId="06E59D98" w14:textId="77777777" w:rsidTr="00987F7D">
        <w:tc>
          <w:tcPr>
            <w:cnfStyle w:val="001000000000" w:firstRow="0" w:lastRow="0" w:firstColumn="1" w:lastColumn="0" w:oddVBand="0" w:evenVBand="0" w:oddHBand="0" w:evenHBand="0" w:firstRowFirstColumn="0" w:firstRowLastColumn="0" w:lastRowFirstColumn="0" w:lastRowLastColumn="0"/>
            <w:tcW w:w="3256" w:type="dxa"/>
          </w:tcPr>
          <w:p w14:paraId="6380677B" w14:textId="226C8568" w:rsidR="006C4745" w:rsidRPr="00987F7D" w:rsidRDefault="005B7A3C" w:rsidP="00987F7D">
            <w:pPr>
              <w:jc w:val="center"/>
              <w:rPr>
                <w:rFonts w:ascii="Times New Roman" w:hAnsi="Times New Roman" w:cs="Times New Roman"/>
                <w:szCs w:val="20"/>
              </w:rPr>
            </w:pPr>
            <w:r w:rsidRPr="00987F7D">
              <w:rPr>
                <w:rFonts w:ascii="Times New Roman" w:hAnsi="Times New Roman" w:cs="Times New Roman"/>
                <w:szCs w:val="20"/>
              </w:rPr>
              <w:t>Acciones diversas</w:t>
            </w:r>
            <w:r w:rsidR="00393BD5">
              <w:rPr>
                <w:rFonts w:ascii="Times New Roman" w:hAnsi="Times New Roman" w:cs="Times New Roman"/>
                <w:szCs w:val="20"/>
              </w:rPr>
              <w:t>.</w:t>
            </w:r>
          </w:p>
        </w:tc>
        <w:tc>
          <w:tcPr>
            <w:tcW w:w="2655" w:type="dxa"/>
          </w:tcPr>
          <w:p w14:paraId="500EBF83" w14:textId="77777777" w:rsidR="006C4745" w:rsidRPr="00987F7D" w:rsidRDefault="006C4745" w:rsidP="00987F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0"/>
              </w:rPr>
            </w:pPr>
            <w:r w:rsidRPr="00987F7D">
              <w:rPr>
                <w:rFonts w:ascii="Times New Roman" w:hAnsi="Times New Roman" w:cs="Times New Roman"/>
                <w:b/>
                <w:szCs w:val="20"/>
              </w:rPr>
              <w:t>Meta.</w:t>
            </w:r>
          </w:p>
        </w:tc>
        <w:tc>
          <w:tcPr>
            <w:tcW w:w="2917" w:type="dxa"/>
          </w:tcPr>
          <w:p w14:paraId="60D5D8A8" w14:textId="77777777" w:rsidR="006C4745" w:rsidRPr="00987F7D" w:rsidRDefault="006C4745" w:rsidP="00987F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0"/>
              </w:rPr>
            </w:pPr>
            <w:r w:rsidRPr="00987F7D">
              <w:rPr>
                <w:rFonts w:ascii="Times New Roman" w:hAnsi="Times New Roman" w:cs="Times New Roman"/>
                <w:b/>
                <w:szCs w:val="20"/>
              </w:rPr>
              <w:t>Resultado.</w:t>
            </w:r>
          </w:p>
        </w:tc>
      </w:tr>
      <w:tr w:rsidR="006C4745" w:rsidRPr="00987F7D" w14:paraId="68B5890B" w14:textId="77777777" w:rsidTr="00987F7D">
        <w:tc>
          <w:tcPr>
            <w:cnfStyle w:val="001000000000" w:firstRow="0" w:lastRow="0" w:firstColumn="1" w:lastColumn="0" w:oddVBand="0" w:evenVBand="0" w:oddHBand="0" w:evenHBand="0" w:firstRowFirstColumn="0" w:firstRowLastColumn="0" w:lastRowFirstColumn="0" w:lastRowLastColumn="0"/>
            <w:tcW w:w="3256" w:type="dxa"/>
          </w:tcPr>
          <w:p w14:paraId="31DB8DA9" w14:textId="4F495FB6" w:rsidR="006C4745" w:rsidRPr="00987F7D" w:rsidRDefault="005B7A3C" w:rsidP="00987F7D">
            <w:pPr>
              <w:jc w:val="center"/>
              <w:rPr>
                <w:rFonts w:ascii="Times New Roman" w:hAnsi="Times New Roman" w:cs="Times New Roman"/>
                <w:b w:val="0"/>
                <w:szCs w:val="20"/>
              </w:rPr>
            </w:pPr>
            <w:r w:rsidRPr="00987F7D">
              <w:rPr>
                <w:rFonts w:ascii="Times New Roman" w:hAnsi="Times New Roman" w:cs="Times New Roman"/>
                <w:b w:val="0"/>
                <w:szCs w:val="20"/>
              </w:rPr>
              <w:t>Acciones que atienden pagos de apoyos, honorarios, arrendamientos, publicaciones, pagos diversos y demás actividades que fortalecen las dos metas de este Programa.</w:t>
            </w:r>
          </w:p>
        </w:tc>
        <w:tc>
          <w:tcPr>
            <w:tcW w:w="2655" w:type="dxa"/>
          </w:tcPr>
          <w:p w14:paraId="4ED66423" w14:textId="1D2560CB" w:rsidR="006C4745" w:rsidRPr="00987F7D" w:rsidRDefault="005B7A3C" w:rsidP="00987F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987F7D">
              <w:rPr>
                <w:rFonts w:ascii="Times New Roman" w:hAnsi="Times New Roman" w:cs="Times New Roman"/>
                <w:szCs w:val="20"/>
              </w:rPr>
              <w:t>101</w:t>
            </w:r>
          </w:p>
        </w:tc>
        <w:tc>
          <w:tcPr>
            <w:tcW w:w="2917" w:type="dxa"/>
          </w:tcPr>
          <w:p w14:paraId="11CC6118" w14:textId="38469B62" w:rsidR="006C4745" w:rsidRPr="00987F7D" w:rsidRDefault="005B7A3C" w:rsidP="00987F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987F7D">
              <w:rPr>
                <w:rFonts w:ascii="Times New Roman" w:hAnsi="Times New Roman" w:cs="Times New Roman"/>
                <w:szCs w:val="20"/>
              </w:rPr>
              <w:t>100% de atención integral de estas acciones diversas del programa 134 de F</w:t>
            </w:r>
            <w:r w:rsidR="009620E8" w:rsidRPr="00987F7D">
              <w:rPr>
                <w:rFonts w:ascii="Times New Roman" w:hAnsi="Times New Roman" w:cs="Times New Roman"/>
                <w:szCs w:val="20"/>
              </w:rPr>
              <w:t>OFAE</w:t>
            </w:r>
            <w:r w:rsidRPr="00987F7D">
              <w:rPr>
                <w:rFonts w:ascii="Times New Roman" w:hAnsi="Times New Roman" w:cs="Times New Roman"/>
                <w:szCs w:val="20"/>
              </w:rPr>
              <w:t>BC</w:t>
            </w:r>
            <w:r w:rsidR="00393BD5">
              <w:rPr>
                <w:rFonts w:ascii="Times New Roman" w:hAnsi="Times New Roman" w:cs="Times New Roman"/>
                <w:szCs w:val="20"/>
              </w:rPr>
              <w:t>.</w:t>
            </w:r>
          </w:p>
        </w:tc>
      </w:tr>
    </w:tbl>
    <w:p w14:paraId="75B5A27D" w14:textId="77777777" w:rsidR="006C4745" w:rsidRPr="00987F7D" w:rsidRDefault="006C4745" w:rsidP="006C4745">
      <w:pPr>
        <w:spacing w:after="0"/>
        <w:jc w:val="center"/>
        <w:rPr>
          <w:rFonts w:ascii="Times New Roman" w:hAnsi="Times New Roman" w:cs="Times New Roman"/>
          <w:b/>
          <w:sz w:val="24"/>
          <w:szCs w:val="24"/>
        </w:rPr>
      </w:pPr>
      <w:r w:rsidRPr="00987F7D">
        <w:rPr>
          <w:rFonts w:ascii="Times New Roman" w:hAnsi="Times New Roman" w:cs="Times New Roman"/>
          <w:b/>
          <w:sz w:val="24"/>
          <w:szCs w:val="24"/>
        </w:rPr>
        <w:t>Fuente: Secretaría de Planeación y Finanzas, 2017.</w:t>
      </w:r>
    </w:p>
    <w:p w14:paraId="0979C570" w14:textId="030BDD54" w:rsidR="006C4745" w:rsidRDefault="006C4745" w:rsidP="006C4745">
      <w:pPr>
        <w:spacing w:after="0"/>
        <w:jc w:val="both"/>
        <w:rPr>
          <w:rFonts w:ascii="Times New Roman" w:hAnsi="Times New Roman" w:cs="Times New Roman"/>
          <w:sz w:val="24"/>
          <w:szCs w:val="24"/>
        </w:rPr>
      </w:pPr>
    </w:p>
    <w:p w14:paraId="7936940A" w14:textId="6ABEDF99" w:rsidR="00092132" w:rsidRDefault="00092132" w:rsidP="006C4745">
      <w:pPr>
        <w:spacing w:after="0"/>
        <w:jc w:val="both"/>
        <w:rPr>
          <w:rFonts w:ascii="Times New Roman" w:hAnsi="Times New Roman" w:cs="Times New Roman"/>
          <w:sz w:val="24"/>
          <w:szCs w:val="24"/>
        </w:rPr>
      </w:pPr>
      <w:r>
        <w:rPr>
          <w:rFonts w:ascii="Times New Roman" w:hAnsi="Times New Roman" w:cs="Times New Roman"/>
          <w:sz w:val="24"/>
          <w:szCs w:val="24"/>
        </w:rPr>
        <w:t xml:space="preserve">De </w:t>
      </w:r>
      <w:r w:rsidR="001A6610">
        <w:rPr>
          <w:rFonts w:ascii="Times New Roman" w:hAnsi="Times New Roman" w:cs="Times New Roman"/>
          <w:sz w:val="24"/>
          <w:szCs w:val="24"/>
        </w:rPr>
        <w:t>estas acciones diversas</w:t>
      </w:r>
      <w:r>
        <w:rPr>
          <w:rFonts w:ascii="Times New Roman" w:hAnsi="Times New Roman" w:cs="Times New Roman"/>
          <w:sz w:val="24"/>
          <w:szCs w:val="24"/>
        </w:rPr>
        <w:t xml:space="preserve"> </w:t>
      </w:r>
      <w:r w:rsidR="001A6610">
        <w:rPr>
          <w:rFonts w:ascii="Times New Roman" w:hAnsi="Times New Roman" w:cs="Times New Roman"/>
          <w:sz w:val="24"/>
          <w:szCs w:val="24"/>
        </w:rPr>
        <w:t xml:space="preserve">existe una </w:t>
      </w:r>
      <w:r w:rsidR="00684DE0" w:rsidRPr="00633E8A">
        <w:rPr>
          <w:rFonts w:ascii="Times New Roman" w:hAnsi="Times New Roman" w:cs="Times New Roman"/>
          <w:b/>
          <w:sz w:val="24"/>
          <w:szCs w:val="24"/>
        </w:rPr>
        <w:t>Total Alineación</w:t>
      </w:r>
      <w:r w:rsidR="00684DE0">
        <w:rPr>
          <w:rFonts w:ascii="Times New Roman" w:hAnsi="Times New Roman" w:cs="Times New Roman"/>
          <w:sz w:val="24"/>
          <w:szCs w:val="24"/>
        </w:rPr>
        <w:t xml:space="preserve"> </w:t>
      </w:r>
      <w:r w:rsidR="001A6610">
        <w:rPr>
          <w:rFonts w:ascii="Times New Roman" w:hAnsi="Times New Roman" w:cs="Times New Roman"/>
          <w:sz w:val="24"/>
          <w:szCs w:val="24"/>
        </w:rPr>
        <w:t xml:space="preserve">con lo convenido entre SAGARPA y las Unidades Responsables en el Estado, específicamente lo estipulado en el documento </w:t>
      </w:r>
      <w:r w:rsidR="001A6610" w:rsidRPr="00134A25">
        <w:rPr>
          <w:rFonts w:ascii="Times New Roman" w:hAnsi="Times New Roman" w:cs="Times New Roman"/>
          <w:b/>
          <w:sz w:val="24"/>
          <w:szCs w:val="24"/>
        </w:rPr>
        <w:t>“Convenio para el Desarrollo Rural Sustentable 2015-2018”,</w:t>
      </w:r>
      <w:r w:rsidR="001A6610">
        <w:rPr>
          <w:rFonts w:ascii="Times New Roman" w:hAnsi="Times New Roman" w:cs="Times New Roman"/>
          <w:sz w:val="24"/>
          <w:szCs w:val="24"/>
        </w:rPr>
        <w:t xml:space="preserve"> Clausula 2º, inciso X, que describe lo siguiente: </w:t>
      </w:r>
      <w:r w:rsidR="00134A25" w:rsidRPr="00134A25">
        <w:rPr>
          <w:rFonts w:ascii="Times New Roman" w:hAnsi="Times New Roman" w:cs="Times New Roman"/>
          <w:i/>
          <w:sz w:val="24"/>
          <w:szCs w:val="24"/>
        </w:rPr>
        <w:t>Fortalecer las capacidades técnicas y administrativas de las unidades económicas agropecuarias, pesqueras y acuícolas para que mejoren sus procesos productivos y organizativos, a través de servicios profesionales de extensión e innovación, la asistencia, capacitación, desarrollo de capacidades, demostraciones de campo, entre otras.</w:t>
      </w:r>
    </w:p>
    <w:p w14:paraId="107B56F3" w14:textId="66C36AD0" w:rsidR="00134A25" w:rsidRDefault="00134A25" w:rsidP="006C4745">
      <w:pPr>
        <w:spacing w:after="0"/>
        <w:jc w:val="both"/>
        <w:rPr>
          <w:rFonts w:ascii="Times New Roman" w:hAnsi="Times New Roman" w:cs="Times New Roman"/>
          <w:sz w:val="24"/>
          <w:szCs w:val="24"/>
        </w:rPr>
      </w:pPr>
    </w:p>
    <w:p w14:paraId="71E592CA" w14:textId="311596AC" w:rsidR="00134A25" w:rsidRDefault="00134A25" w:rsidP="006C4745">
      <w:pPr>
        <w:spacing w:after="0"/>
        <w:jc w:val="both"/>
        <w:rPr>
          <w:rFonts w:ascii="Times New Roman" w:hAnsi="Times New Roman" w:cs="Times New Roman"/>
          <w:sz w:val="24"/>
          <w:szCs w:val="24"/>
        </w:rPr>
      </w:pPr>
      <w:r>
        <w:rPr>
          <w:rFonts w:ascii="Times New Roman" w:hAnsi="Times New Roman" w:cs="Times New Roman"/>
          <w:sz w:val="24"/>
          <w:szCs w:val="24"/>
        </w:rPr>
        <w:t xml:space="preserve">Algunas acciones </w:t>
      </w:r>
      <w:r w:rsidR="0085680D">
        <w:rPr>
          <w:rFonts w:ascii="Times New Roman" w:hAnsi="Times New Roman" w:cs="Times New Roman"/>
          <w:sz w:val="24"/>
          <w:szCs w:val="24"/>
        </w:rPr>
        <w:t>específica</w:t>
      </w:r>
      <w:r>
        <w:rPr>
          <w:rFonts w:ascii="Times New Roman" w:hAnsi="Times New Roman" w:cs="Times New Roman"/>
          <w:sz w:val="24"/>
          <w:szCs w:val="24"/>
        </w:rPr>
        <w:t xml:space="preserve">s que se encuentran totalmente alineadas son los que se describen a continuación: </w:t>
      </w:r>
    </w:p>
    <w:p w14:paraId="5120D4AA" w14:textId="77777777" w:rsidR="00134A25" w:rsidRDefault="00134A25" w:rsidP="006C4745">
      <w:pPr>
        <w:spacing w:after="0"/>
        <w:jc w:val="both"/>
        <w:rPr>
          <w:rFonts w:ascii="Times New Roman" w:hAnsi="Times New Roman" w:cs="Times New Roman"/>
          <w:sz w:val="24"/>
          <w:szCs w:val="24"/>
        </w:rPr>
      </w:pPr>
    </w:p>
    <w:p w14:paraId="3FE02C48" w14:textId="5A4A77E5" w:rsidR="001A6610" w:rsidRPr="00303BF1" w:rsidRDefault="001A6610" w:rsidP="001A6610">
      <w:pPr>
        <w:spacing w:after="0"/>
        <w:jc w:val="center"/>
        <w:rPr>
          <w:rFonts w:ascii="Times New Roman" w:hAnsi="Times New Roman" w:cs="Times New Roman"/>
          <w:b/>
          <w:noProof/>
          <w:sz w:val="24"/>
          <w:szCs w:val="24"/>
        </w:rPr>
      </w:pPr>
      <w:r w:rsidRPr="00303BF1">
        <w:rPr>
          <w:rFonts w:ascii="Times New Roman" w:hAnsi="Times New Roman" w:cs="Times New Roman"/>
          <w:b/>
          <w:noProof/>
          <w:sz w:val="24"/>
          <w:szCs w:val="24"/>
        </w:rPr>
        <w:t>Tabla 10. Acciones específicas del F</w:t>
      </w:r>
      <w:r w:rsidR="009620E8" w:rsidRPr="00303BF1">
        <w:rPr>
          <w:rFonts w:ascii="Times New Roman" w:hAnsi="Times New Roman" w:cs="Times New Roman"/>
          <w:b/>
          <w:noProof/>
          <w:sz w:val="24"/>
          <w:szCs w:val="24"/>
        </w:rPr>
        <w:t>O</w:t>
      </w:r>
      <w:r w:rsidRPr="00303BF1">
        <w:rPr>
          <w:rFonts w:ascii="Times New Roman" w:hAnsi="Times New Roman" w:cs="Times New Roman"/>
          <w:b/>
          <w:noProof/>
          <w:sz w:val="24"/>
          <w:szCs w:val="24"/>
        </w:rPr>
        <w:t>FAEBC alineadas a</w:t>
      </w:r>
      <w:r w:rsidR="00134A25" w:rsidRPr="00303BF1">
        <w:rPr>
          <w:rFonts w:ascii="Times New Roman" w:hAnsi="Times New Roman" w:cs="Times New Roman"/>
          <w:b/>
          <w:noProof/>
          <w:sz w:val="24"/>
          <w:szCs w:val="24"/>
        </w:rPr>
        <w:t xml:space="preserve"> lo convenido con el</w:t>
      </w:r>
      <w:r w:rsidRPr="00303BF1">
        <w:rPr>
          <w:rFonts w:ascii="Times New Roman" w:hAnsi="Times New Roman" w:cs="Times New Roman"/>
          <w:b/>
          <w:noProof/>
          <w:sz w:val="24"/>
          <w:szCs w:val="24"/>
        </w:rPr>
        <w:t xml:space="preserve"> PCEF.</w:t>
      </w:r>
    </w:p>
    <w:tbl>
      <w:tblPr>
        <w:tblStyle w:val="Tabladecuadrcula1clara1"/>
        <w:tblW w:w="0" w:type="auto"/>
        <w:tblLook w:val="04A0" w:firstRow="1" w:lastRow="0" w:firstColumn="1" w:lastColumn="0" w:noHBand="0" w:noVBand="1"/>
      </w:tblPr>
      <w:tblGrid>
        <w:gridCol w:w="3256"/>
        <w:gridCol w:w="5572"/>
      </w:tblGrid>
      <w:tr w:rsidR="001A6610" w:rsidRPr="00303BF1" w14:paraId="095595CE" w14:textId="77777777" w:rsidTr="002073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8" w:type="dxa"/>
            <w:gridSpan w:val="2"/>
          </w:tcPr>
          <w:p w14:paraId="100E22B1" w14:textId="0AB90670" w:rsidR="001A6610" w:rsidRPr="00303BF1" w:rsidRDefault="001A6610" w:rsidP="00303BF1">
            <w:pPr>
              <w:jc w:val="center"/>
              <w:rPr>
                <w:rFonts w:ascii="Times New Roman" w:hAnsi="Times New Roman" w:cs="Times New Roman"/>
                <w:szCs w:val="20"/>
              </w:rPr>
            </w:pPr>
            <w:r w:rsidRPr="00303BF1">
              <w:rPr>
                <w:rFonts w:ascii="Times New Roman" w:hAnsi="Times New Roman" w:cs="Times New Roman"/>
                <w:szCs w:val="20"/>
              </w:rPr>
              <w:t>134 – Competitividad de las Actividades Agropecuarias, Pesqueras y Acuícolas.</w:t>
            </w:r>
          </w:p>
        </w:tc>
      </w:tr>
      <w:tr w:rsidR="001A6610" w:rsidRPr="00303BF1" w14:paraId="3B1190BB" w14:textId="77777777" w:rsidTr="002073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7A3276A2" w14:textId="7DF3077E" w:rsidR="001A6610" w:rsidRPr="00303BF1" w:rsidRDefault="001A6610" w:rsidP="00303BF1">
            <w:pPr>
              <w:jc w:val="center"/>
              <w:rPr>
                <w:rFonts w:ascii="Times New Roman" w:hAnsi="Times New Roman" w:cs="Times New Roman"/>
                <w:szCs w:val="20"/>
              </w:rPr>
            </w:pPr>
            <w:r w:rsidRPr="00303BF1">
              <w:rPr>
                <w:rFonts w:ascii="Times New Roman" w:hAnsi="Times New Roman" w:cs="Times New Roman"/>
                <w:szCs w:val="20"/>
              </w:rPr>
              <w:t>Meta.</w:t>
            </w:r>
          </w:p>
        </w:tc>
        <w:tc>
          <w:tcPr>
            <w:tcW w:w="5572" w:type="dxa"/>
          </w:tcPr>
          <w:p w14:paraId="7CFE18FD" w14:textId="77777777" w:rsidR="001A6610" w:rsidRPr="00303BF1" w:rsidRDefault="001A6610" w:rsidP="00303B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1A6610" w:rsidRPr="00303BF1" w14:paraId="5A5E0BF6" w14:textId="77777777" w:rsidTr="00684DE0">
        <w:tc>
          <w:tcPr>
            <w:cnfStyle w:val="001000000000" w:firstRow="0" w:lastRow="0" w:firstColumn="1" w:lastColumn="0" w:oddVBand="0" w:evenVBand="0" w:oddHBand="0" w:evenHBand="0" w:firstRowFirstColumn="0" w:firstRowLastColumn="0" w:lastRowFirstColumn="0" w:lastRowLastColumn="0"/>
            <w:tcW w:w="3256" w:type="dxa"/>
          </w:tcPr>
          <w:p w14:paraId="3360A779" w14:textId="1E8357FD" w:rsidR="001A6610" w:rsidRPr="00303BF1" w:rsidRDefault="001A6610" w:rsidP="00303BF1">
            <w:pPr>
              <w:jc w:val="center"/>
              <w:rPr>
                <w:rFonts w:ascii="Times New Roman" w:hAnsi="Times New Roman" w:cs="Times New Roman"/>
                <w:b w:val="0"/>
                <w:szCs w:val="20"/>
              </w:rPr>
            </w:pPr>
            <w:r w:rsidRPr="00303BF1">
              <w:rPr>
                <w:rFonts w:ascii="Times New Roman" w:hAnsi="Times New Roman" w:cs="Times New Roman"/>
                <w:b w:val="0"/>
                <w:szCs w:val="20"/>
              </w:rPr>
              <w:t>Dispersar apoyos económicos para impulsar el desarrollo competitivo y sustentable de las actividades agropecuarias, pesqueras y acuícolas.</w:t>
            </w:r>
          </w:p>
        </w:tc>
        <w:tc>
          <w:tcPr>
            <w:tcW w:w="5572" w:type="dxa"/>
          </w:tcPr>
          <w:p w14:paraId="2F0357F0" w14:textId="3F260432" w:rsidR="001A6610" w:rsidRPr="00303BF1" w:rsidRDefault="00134A25" w:rsidP="009B4ACD">
            <w:pPr>
              <w:pStyle w:val="Prrafodelista"/>
              <w:numPr>
                <w:ilvl w:val="0"/>
                <w:numId w:val="43"/>
              </w:num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03BF1">
              <w:rPr>
                <w:rFonts w:ascii="Times New Roman" w:hAnsi="Times New Roman" w:cs="Times New Roman"/>
                <w:szCs w:val="20"/>
              </w:rPr>
              <w:t>Pago de apoyos a productores agropecuarios, pesqueros y acuícolas.</w:t>
            </w:r>
          </w:p>
          <w:p w14:paraId="669C05E4" w14:textId="33A8ABE5" w:rsidR="00134A25" w:rsidRPr="00303BF1" w:rsidRDefault="00134A25" w:rsidP="009B4ACD">
            <w:pPr>
              <w:pStyle w:val="Prrafodelista"/>
              <w:numPr>
                <w:ilvl w:val="0"/>
                <w:numId w:val="43"/>
              </w:num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03BF1">
              <w:rPr>
                <w:rFonts w:ascii="Times New Roman" w:hAnsi="Times New Roman" w:cs="Times New Roman"/>
                <w:szCs w:val="20"/>
              </w:rPr>
              <w:t>Pago de apoyos.</w:t>
            </w:r>
          </w:p>
          <w:p w14:paraId="1F575C4B" w14:textId="6C5D6ECE" w:rsidR="00134A25" w:rsidRPr="00303BF1" w:rsidRDefault="00134A25" w:rsidP="009B4ACD">
            <w:pPr>
              <w:pStyle w:val="Prrafodelista"/>
              <w:numPr>
                <w:ilvl w:val="0"/>
                <w:numId w:val="43"/>
              </w:num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03BF1">
              <w:rPr>
                <w:rFonts w:ascii="Times New Roman" w:hAnsi="Times New Roman" w:cs="Times New Roman"/>
                <w:szCs w:val="20"/>
              </w:rPr>
              <w:t>Pago de honorarios fiduciarios de BBVA BANCOMER S.A.</w:t>
            </w:r>
          </w:p>
          <w:p w14:paraId="362D68B9" w14:textId="1E830878" w:rsidR="00134A25" w:rsidRPr="00303BF1" w:rsidRDefault="00134A25" w:rsidP="009B4ACD">
            <w:pPr>
              <w:pStyle w:val="Prrafodelista"/>
              <w:numPr>
                <w:ilvl w:val="0"/>
                <w:numId w:val="43"/>
              </w:num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03BF1">
              <w:rPr>
                <w:rFonts w:ascii="Times New Roman" w:hAnsi="Times New Roman" w:cs="Times New Roman"/>
                <w:szCs w:val="20"/>
              </w:rPr>
              <w:t>Pago de honorarios fiduciarios.</w:t>
            </w:r>
          </w:p>
          <w:p w14:paraId="09909B8F" w14:textId="5607F474" w:rsidR="00134A25" w:rsidRPr="00303BF1" w:rsidRDefault="00134A25" w:rsidP="009B4ACD">
            <w:pPr>
              <w:pStyle w:val="Prrafodelista"/>
              <w:numPr>
                <w:ilvl w:val="0"/>
                <w:numId w:val="43"/>
              </w:num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03BF1">
              <w:rPr>
                <w:rFonts w:ascii="Times New Roman" w:hAnsi="Times New Roman" w:cs="Times New Roman"/>
                <w:szCs w:val="20"/>
              </w:rPr>
              <w:t>Otorgamiento de apoyos económicos derivados de los convenios firmados con la federación (SAGARPA).</w:t>
            </w:r>
          </w:p>
          <w:p w14:paraId="1E05AA2C" w14:textId="5770D051" w:rsidR="00134A25" w:rsidRPr="00303BF1" w:rsidRDefault="00134A25" w:rsidP="009B4ACD">
            <w:pPr>
              <w:pStyle w:val="Prrafodelista"/>
              <w:numPr>
                <w:ilvl w:val="0"/>
                <w:numId w:val="43"/>
              </w:num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03BF1">
              <w:rPr>
                <w:rFonts w:ascii="Times New Roman" w:hAnsi="Times New Roman" w:cs="Times New Roman"/>
                <w:szCs w:val="20"/>
              </w:rPr>
              <w:t>Pago de apoyos a beneficiarios del convenio para la implementación de acciones que fomenten practicas sustentables para la actividad pesquera de la comunidad de San Felipe.</w:t>
            </w:r>
          </w:p>
        </w:tc>
      </w:tr>
      <w:tr w:rsidR="001A6610" w:rsidRPr="00303BF1" w14:paraId="2ECF230A" w14:textId="77777777" w:rsidTr="00684DE0">
        <w:tc>
          <w:tcPr>
            <w:cnfStyle w:val="001000000000" w:firstRow="0" w:lastRow="0" w:firstColumn="1" w:lastColumn="0" w:oddVBand="0" w:evenVBand="0" w:oddHBand="0" w:evenHBand="0" w:firstRowFirstColumn="0" w:firstRowLastColumn="0" w:lastRowFirstColumn="0" w:lastRowLastColumn="0"/>
            <w:tcW w:w="3256" w:type="dxa"/>
          </w:tcPr>
          <w:p w14:paraId="57327768" w14:textId="647A97DC" w:rsidR="001A6610" w:rsidRPr="00303BF1" w:rsidRDefault="00134A25" w:rsidP="00303BF1">
            <w:pPr>
              <w:jc w:val="center"/>
              <w:rPr>
                <w:rFonts w:ascii="Times New Roman" w:hAnsi="Times New Roman" w:cs="Times New Roman"/>
                <w:b w:val="0"/>
                <w:szCs w:val="20"/>
              </w:rPr>
            </w:pPr>
            <w:r w:rsidRPr="00303BF1">
              <w:rPr>
                <w:rFonts w:ascii="Times New Roman" w:hAnsi="Times New Roman" w:cs="Times New Roman"/>
                <w:b w:val="0"/>
                <w:szCs w:val="20"/>
              </w:rPr>
              <w:lastRenderedPageBreak/>
              <w:t>Dispersar apoyos económicos para promover el uso sustentable del agua.</w:t>
            </w:r>
          </w:p>
        </w:tc>
        <w:tc>
          <w:tcPr>
            <w:tcW w:w="5572" w:type="dxa"/>
          </w:tcPr>
          <w:p w14:paraId="1C489542" w14:textId="211337C8" w:rsidR="001A6610" w:rsidRPr="00303BF1" w:rsidRDefault="00633E8A" w:rsidP="00303B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03BF1">
              <w:rPr>
                <w:rFonts w:ascii="Times New Roman" w:hAnsi="Times New Roman" w:cs="Times New Roman"/>
                <w:szCs w:val="20"/>
              </w:rPr>
              <w:t>Pago de apoyos.</w:t>
            </w:r>
          </w:p>
          <w:p w14:paraId="7F515CE2" w14:textId="049CBD8C" w:rsidR="00671762" w:rsidRPr="00303BF1" w:rsidRDefault="00633E8A" w:rsidP="00303B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03BF1">
              <w:rPr>
                <w:rFonts w:ascii="Times New Roman" w:hAnsi="Times New Roman" w:cs="Times New Roman"/>
                <w:szCs w:val="20"/>
              </w:rPr>
              <w:t>Publicaciones de resultados de programas.</w:t>
            </w:r>
          </w:p>
          <w:p w14:paraId="08E2C08A" w14:textId="31A034F8" w:rsidR="00671762" w:rsidRPr="00303BF1" w:rsidRDefault="00633E8A" w:rsidP="00303B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03BF1">
              <w:rPr>
                <w:rFonts w:ascii="Times New Roman" w:hAnsi="Times New Roman" w:cs="Times New Roman"/>
                <w:szCs w:val="20"/>
              </w:rPr>
              <w:t>Para pago de publicación de convocatorias y resultados de los programas.</w:t>
            </w:r>
          </w:p>
          <w:p w14:paraId="11B12486" w14:textId="3C9D168C" w:rsidR="00671762" w:rsidRPr="00303BF1" w:rsidRDefault="00633E8A" w:rsidP="00303B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03BF1">
              <w:rPr>
                <w:rFonts w:ascii="Times New Roman" w:hAnsi="Times New Roman" w:cs="Times New Roman"/>
                <w:szCs w:val="20"/>
              </w:rPr>
              <w:t>Honorarios para apoyo a programas.</w:t>
            </w:r>
          </w:p>
          <w:p w14:paraId="461BAD2B" w14:textId="70A19D03" w:rsidR="00671762" w:rsidRPr="00303BF1" w:rsidRDefault="00633E8A" w:rsidP="00303B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303BF1">
              <w:rPr>
                <w:rFonts w:ascii="Times New Roman" w:hAnsi="Times New Roman" w:cs="Times New Roman"/>
                <w:szCs w:val="20"/>
              </w:rPr>
              <w:t>Para seguimiento y supervisión de apoyos otorgado.</w:t>
            </w:r>
          </w:p>
        </w:tc>
      </w:tr>
    </w:tbl>
    <w:p w14:paraId="253CBD6A" w14:textId="77777777" w:rsidR="00633E8A" w:rsidRPr="00303BF1" w:rsidRDefault="00633E8A" w:rsidP="00633E8A">
      <w:pPr>
        <w:spacing w:after="0"/>
        <w:jc w:val="center"/>
        <w:rPr>
          <w:rFonts w:ascii="Times New Roman" w:hAnsi="Times New Roman" w:cs="Times New Roman"/>
          <w:b/>
          <w:sz w:val="24"/>
          <w:szCs w:val="24"/>
        </w:rPr>
      </w:pPr>
      <w:r w:rsidRPr="00303BF1">
        <w:rPr>
          <w:rFonts w:ascii="Times New Roman" w:hAnsi="Times New Roman" w:cs="Times New Roman"/>
          <w:b/>
          <w:sz w:val="24"/>
          <w:szCs w:val="24"/>
        </w:rPr>
        <w:t>Fuente: Secretaría de Planeación y Finanzas, 2017.</w:t>
      </w:r>
    </w:p>
    <w:p w14:paraId="344D1B37" w14:textId="7659D1B1" w:rsidR="001A6610" w:rsidRDefault="001A6610" w:rsidP="00633E8A">
      <w:pPr>
        <w:spacing w:after="0"/>
        <w:jc w:val="center"/>
        <w:rPr>
          <w:rFonts w:ascii="Times New Roman" w:hAnsi="Times New Roman" w:cs="Times New Roman"/>
          <w:sz w:val="24"/>
          <w:szCs w:val="24"/>
        </w:rPr>
      </w:pPr>
    </w:p>
    <w:p w14:paraId="6B4A0FF1" w14:textId="7BBD91DF" w:rsidR="00AE61BB" w:rsidRDefault="00AE61BB" w:rsidP="00AE61BB">
      <w:pPr>
        <w:spacing w:after="0"/>
        <w:jc w:val="both"/>
        <w:rPr>
          <w:rFonts w:ascii="Times New Roman" w:hAnsi="Times New Roman" w:cs="Times New Roman"/>
          <w:sz w:val="24"/>
          <w:szCs w:val="24"/>
        </w:rPr>
      </w:pPr>
      <w:r>
        <w:rPr>
          <w:rFonts w:ascii="Times New Roman" w:hAnsi="Times New Roman" w:cs="Times New Roman"/>
          <w:sz w:val="24"/>
          <w:szCs w:val="24"/>
        </w:rPr>
        <w:t>La forma palpable del Programa es través de transferencias monetarias a las unidades productoras, en el caso de Baja California al cierre del ejercicio 2017 se realizaron únicamente 260</w:t>
      </w:r>
      <w:r w:rsidR="008F79B4">
        <w:rPr>
          <w:rFonts w:ascii="Times New Roman" w:hAnsi="Times New Roman" w:cs="Times New Roman"/>
          <w:sz w:val="24"/>
          <w:szCs w:val="24"/>
        </w:rPr>
        <w:t xml:space="preserve"> de estas </w:t>
      </w:r>
      <w:r w:rsidR="002568DB">
        <w:rPr>
          <w:rFonts w:ascii="Times New Roman" w:hAnsi="Times New Roman" w:cs="Times New Roman"/>
          <w:sz w:val="24"/>
          <w:szCs w:val="24"/>
        </w:rPr>
        <w:t>trasferencias</w:t>
      </w:r>
      <w:r>
        <w:rPr>
          <w:rFonts w:ascii="Times New Roman" w:hAnsi="Times New Roman" w:cs="Times New Roman"/>
          <w:sz w:val="24"/>
          <w:szCs w:val="24"/>
        </w:rPr>
        <w:t xml:space="preserve"> orientadas a impactar a los fines de </w:t>
      </w:r>
      <w:r w:rsidR="008D37E8">
        <w:rPr>
          <w:rFonts w:ascii="Times New Roman" w:hAnsi="Times New Roman" w:cs="Times New Roman"/>
          <w:sz w:val="24"/>
          <w:szCs w:val="24"/>
        </w:rPr>
        <w:t xml:space="preserve">este programa </w:t>
      </w:r>
      <w:r>
        <w:rPr>
          <w:rFonts w:ascii="Times New Roman" w:hAnsi="Times New Roman" w:cs="Times New Roman"/>
          <w:sz w:val="24"/>
          <w:szCs w:val="24"/>
        </w:rPr>
        <w:t>federal</w:t>
      </w:r>
      <w:r w:rsidR="0062755A">
        <w:rPr>
          <w:rFonts w:ascii="Times New Roman" w:hAnsi="Times New Roman" w:cs="Times New Roman"/>
          <w:sz w:val="24"/>
          <w:szCs w:val="24"/>
        </w:rPr>
        <w:t xml:space="preserve"> desde lo que respecta a la SEDAGRO, sin embargo la cobertura de apoyos a solicitudes de unidades de producción pesqueras y acuícolas para los programadas federales de la SEPESCA aumento su porcentaje de cobertura respecto a lo programado para el 2017 (50%), con un resultado de 79.59%.</w:t>
      </w:r>
    </w:p>
    <w:p w14:paraId="30069098" w14:textId="6BB7E112" w:rsidR="004F0E82" w:rsidRDefault="004F0E82" w:rsidP="00B15A38">
      <w:pPr>
        <w:spacing w:after="0"/>
        <w:rPr>
          <w:rFonts w:ascii="Times New Roman" w:hAnsi="Times New Roman" w:cs="Times New Roman"/>
          <w:bCs/>
          <w:sz w:val="24"/>
          <w:szCs w:val="24"/>
        </w:rPr>
      </w:pPr>
    </w:p>
    <w:p w14:paraId="21BC89EC" w14:textId="1210C18B" w:rsidR="0062755A" w:rsidRDefault="004F0E82" w:rsidP="004F0E8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Otra fuente que nos permite valorar el cumplimiento programático de las acciones derivadas del Programa de Proyectos de Concurrencia con las Entidades Federativas es el </w:t>
      </w:r>
      <w:r w:rsidRPr="00AA6731">
        <w:rPr>
          <w:rFonts w:ascii="Times New Roman" w:hAnsi="Times New Roman" w:cs="Times New Roman"/>
          <w:bCs/>
          <w:i/>
          <w:sz w:val="24"/>
          <w:szCs w:val="24"/>
        </w:rPr>
        <w:t xml:space="preserve">Informe sobre la Situación Económica, las Finanzas Públicas y la Deuda Pública </w:t>
      </w:r>
      <w:r>
        <w:rPr>
          <w:rFonts w:ascii="Times New Roman" w:hAnsi="Times New Roman" w:cs="Times New Roman"/>
          <w:bCs/>
          <w:sz w:val="24"/>
          <w:szCs w:val="24"/>
        </w:rPr>
        <w:t>donde refleja el</w:t>
      </w:r>
      <w:r w:rsidR="00303BF1">
        <w:rPr>
          <w:rFonts w:ascii="Times New Roman" w:hAnsi="Times New Roman" w:cs="Times New Roman"/>
          <w:bCs/>
          <w:sz w:val="24"/>
          <w:szCs w:val="24"/>
        </w:rPr>
        <w:t xml:space="preserve"> avance financiero</w:t>
      </w:r>
      <w:r>
        <w:rPr>
          <w:rFonts w:ascii="Times New Roman" w:hAnsi="Times New Roman" w:cs="Times New Roman"/>
          <w:bCs/>
          <w:sz w:val="24"/>
          <w:szCs w:val="24"/>
        </w:rPr>
        <w:t xml:space="preserve"> de este programa. </w:t>
      </w:r>
      <w:r w:rsidR="00D269F0">
        <w:rPr>
          <w:rFonts w:ascii="Times New Roman" w:hAnsi="Times New Roman" w:cs="Times New Roman"/>
          <w:bCs/>
          <w:sz w:val="24"/>
          <w:szCs w:val="24"/>
        </w:rPr>
        <w:t xml:space="preserve">Este es más preciso sobre </w:t>
      </w:r>
      <w:r w:rsidR="00684DE0">
        <w:rPr>
          <w:rFonts w:ascii="Times New Roman" w:hAnsi="Times New Roman" w:cs="Times New Roman"/>
          <w:bCs/>
          <w:sz w:val="24"/>
          <w:szCs w:val="24"/>
        </w:rPr>
        <w:t>qué</w:t>
      </w:r>
      <w:r w:rsidR="00D269F0">
        <w:rPr>
          <w:rFonts w:ascii="Times New Roman" w:hAnsi="Times New Roman" w:cs="Times New Roman"/>
          <w:bCs/>
          <w:sz w:val="24"/>
          <w:szCs w:val="24"/>
        </w:rPr>
        <w:t xml:space="preserve"> </w:t>
      </w:r>
      <w:r w:rsidR="00684DE0">
        <w:rPr>
          <w:rFonts w:ascii="Times New Roman" w:hAnsi="Times New Roman" w:cs="Times New Roman"/>
          <w:bCs/>
          <w:sz w:val="24"/>
          <w:szCs w:val="24"/>
        </w:rPr>
        <w:t xml:space="preserve">área </w:t>
      </w:r>
      <w:r w:rsidR="00D269F0">
        <w:rPr>
          <w:rFonts w:ascii="Times New Roman" w:hAnsi="Times New Roman" w:cs="Times New Roman"/>
          <w:bCs/>
          <w:sz w:val="24"/>
          <w:szCs w:val="24"/>
        </w:rPr>
        <w:t xml:space="preserve">del sector primario están destinados los recursos y en que </w:t>
      </w:r>
      <w:r w:rsidR="00303BF1">
        <w:rPr>
          <w:rFonts w:ascii="Times New Roman" w:hAnsi="Times New Roman" w:cs="Times New Roman"/>
          <w:bCs/>
          <w:sz w:val="24"/>
          <w:szCs w:val="24"/>
        </w:rPr>
        <w:t>avance</w:t>
      </w:r>
      <w:r w:rsidR="00D269F0">
        <w:rPr>
          <w:rFonts w:ascii="Times New Roman" w:hAnsi="Times New Roman" w:cs="Times New Roman"/>
          <w:bCs/>
          <w:sz w:val="24"/>
          <w:szCs w:val="24"/>
        </w:rPr>
        <w:t xml:space="preserve"> se encuentran. </w:t>
      </w:r>
    </w:p>
    <w:p w14:paraId="4D47948D" w14:textId="77777777" w:rsidR="00633E8A" w:rsidRDefault="00633E8A" w:rsidP="004F0E82">
      <w:pPr>
        <w:spacing w:after="0"/>
        <w:jc w:val="both"/>
        <w:rPr>
          <w:rFonts w:ascii="Times New Roman" w:hAnsi="Times New Roman" w:cs="Times New Roman"/>
          <w:bCs/>
          <w:sz w:val="24"/>
          <w:szCs w:val="24"/>
        </w:rPr>
      </w:pPr>
    </w:p>
    <w:p w14:paraId="17AEA98B" w14:textId="0BD66369" w:rsidR="00D269F0" w:rsidRPr="00A34734" w:rsidRDefault="00D269F0" w:rsidP="00B33843">
      <w:pPr>
        <w:spacing w:after="0"/>
        <w:jc w:val="center"/>
        <w:rPr>
          <w:rFonts w:ascii="Times New Roman" w:hAnsi="Times New Roman" w:cs="Times New Roman"/>
          <w:b/>
          <w:bCs/>
          <w:sz w:val="24"/>
          <w:szCs w:val="24"/>
        </w:rPr>
      </w:pPr>
      <w:r w:rsidRPr="00A34734">
        <w:rPr>
          <w:rFonts w:ascii="Times New Roman" w:hAnsi="Times New Roman" w:cs="Times New Roman"/>
          <w:b/>
          <w:bCs/>
          <w:sz w:val="24"/>
          <w:szCs w:val="24"/>
        </w:rPr>
        <w:t xml:space="preserve">Tabla </w:t>
      </w:r>
      <w:r w:rsidR="005B7A3C" w:rsidRPr="00A34734">
        <w:rPr>
          <w:rFonts w:ascii="Times New Roman" w:hAnsi="Times New Roman" w:cs="Times New Roman"/>
          <w:b/>
          <w:bCs/>
          <w:sz w:val="24"/>
          <w:szCs w:val="24"/>
        </w:rPr>
        <w:t>1</w:t>
      </w:r>
      <w:r w:rsidR="00007D91" w:rsidRPr="00A34734">
        <w:rPr>
          <w:rFonts w:ascii="Times New Roman" w:hAnsi="Times New Roman" w:cs="Times New Roman"/>
          <w:b/>
          <w:bCs/>
          <w:sz w:val="24"/>
          <w:szCs w:val="24"/>
        </w:rPr>
        <w:t>1</w:t>
      </w:r>
      <w:r w:rsidRPr="00A34734">
        <w:rPr>
          <w:rFonts w:ascii="Times New Roman" w:hAnsi="Times New Roman" w:cs="Times New Roman"/>
          <w:b/>
          <w:bCs/>
          <w:sz w:val="24"/>
          <w:szCs w:val="24"/>
        </w:rPr>
        <w:t xml:space="preserve">. Cumplimiento por </w:t>
      </w:r>
      <w:r w:rsidR="00684DE0" w:rsidRPr="00A34734">
        <w:rPr>
          <w:rFonts w:ascii="Times New Roman" w:hAnsi="Times New Roman" w:cs="Times New Roman"/>
          <w:b/>
          <w:bCs/>
          <w:sz w:val="24"/>
          <w:szCs w:val="24"/>
        </w:rPr>
        <w:t>área</w:t>
      </w:r>
      <w:r w:rsidRPr="00A34734">
        <w:rPr>
          <w:rFonts w:ascii="Times New Roman" w:hAnsi="Times New Roman" w:cs="Times New Roman"/>
          <w:b/>
          <w:bCs/>
          <w:sz w:val="24"/>
          <w:szCs w:val="24"/>
        </w:rPr>
        <w:t xml:space="preserve"> del sector primario</w:t>
      </w:r>
    </w:p>
    <w:tbl>
      <w:tblPr>
        <w:tblStyle w:val="Tabladecuadrcula6concolores1"/>
        <w:tblW w:w="0" w:type="auto"/>
        <w:tblLook w:val="04A0" w:firstRow="1" w:lastRow="0" w:firstColumn="1" w:lastColumn="0" w:noHBand="0" w:noVBand="1"/>
      </w:tblPr>
      <w:tblGrid>
        <w:gridCol w:w="4414"/>
        <w:gridCol w:w="4414"/>
      </w:tblGrid>
      <w:tr w:rsidR="003D11B4" w:rsidRPr="00393BD5" w14:paraId="21EBEC42" w14:textId="77777777" w:rsidTr="00303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47CBE8A" w14:textId="27DD9D68" w:rsidR="003D11B4" w:rsidRPr="00393BD5" w:rsidRDefault="003D11B4" w:rsidP="00303BF1">
            <w:pPr>
              <w:spacing w:line="276" w:lineRule="auto"/>
              <w:jc w:val="center"/>
              <w:rPr>
                <w:rFonts w:ascii="Times New Roman" w:hAnsi="Times New Roman" w:cs="Times New Roman"/>
                <w:bCs w:val="0"/>
                <w:color w:val="auto"/>
              </w:rPr>
            </w:pPr>
            <w:r w:rsidRPr="00393BD5">
              <w:rPr>
                <w:rFonts w:ascii="Times New Roman" w:hAnsi="Times New Roman" w:cs="Times New Roman"/>
                <w:bCs w:val="0"/>
                <w:color w:val="auto"/>
              </w:rPr>
              <w:t>Giro del Sector.</w:t>
            </w:r>
          </w:p>
        </w:tc>
        <w:tc>
          <w:tcPr>
            <w:tcW w:w="4414" w:type="dxa"/>
          </w:tcPr>
          <w:p w14:paraId="50A69697" w14:textId="3F2F05F1" w:rsidR="003D11B4" w:rsidRPr="00393BD5" w:rsidRDefault="00684DE0" w:rsidP="00303B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393BD5">
              <w:rPr>
                <w:rFonts w:ascii="Times New Roman" w:hAnsi="Times New Roman" w:cs="Times New Roman"/>
                <w:bCs w:val="0"/>
                <w:color w:val="auto"/>
              </w:rPr>
              <w:t>Avance presupuestal.</w:t>
            </w:r>
          </w:p>
        </w:tc>
      </w:tr>
      <w:tr w:rsidR="00B33843" w:rsidRPr="00393BD5" w14:paraId="6A4E6A45" w14:textId="77777777" w:rsidTr="0030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7BA4111" w14:textId="7BEC6330" w:rsidR="00D269F0" w:rsidRPr="00393BD5" w:rsidRDefault="00D269F0" w:rsidP="00303BF1">
            <w:pPr>
              <w:spacing w:line="276" w:lineRule="auto"/>
              <w:jc w:val="center"/>
              <w:rPr>
                <w:rFonts w:ascii="Times New Roman" w:hAnsi="Times New Roman" w:cs="Times New Roman"/>
                <w:b w:val="0"/>
                <w:bCs w:val="0"/>
                <w:color w:val="auto"/>
              </w:rPr>
            </w:pPr>
            <w:r w:rsidRPr="00393BD5">
              <w:rPr>
                <w:rFonts w:ascii="Times New Roman" w:hAnsi="Times New Roman" w:cs="Times New Roman"/>
                <w:b w:val="0"/>
                <w:color w:val="auto"/>
              </w:rPr>
              <w:t>P</w:t>
            </w:r>
            <w:r w:rsidRPr="00393BD5">
              <w:rPr>
                <w:rFonts w:ascii="Times New Roman" w:hAnsi="Times New Roman" w:cs="Times New Roman"/>
                <w:b w:val="0"/>
                <w:bCs w:val="0"/>
                <w:color w:val="auto"/>
              </w:rPr>
              <w:t xml:space="preserve">CEF orientado al </w:t>
            </w:r>
            <w:r w:rsidR="00684DE0" w:rsidRPr="00393BD5">
              <w:rPr>
                <w:rFonts w:ascii="Times New Roman" w:hAnsi="Times New Roman" w:cs="Times New Roman"/>
                <w:b w:val="0"/>
                <w:bCs w:val="0"/>
                <w:color w:val="auto"/>
              </w:rPr>
              <w:t>área</w:t>
            </w:r>
            <w:r w:rsidRPr="00393BD5">
              <w:rPr>
                <w:rFonts w:ascii="Times New Roman" w:hAnsi="Times New Roman" w:cs="Times New Roman"/>
                <w:b w:val="0"/>
                <w:bCs w:val="0"/>
                <w:color w:val="auto"/>
              </w:rPr>
              <w:t xml:space="preserve"> Agrícola.</w:t>
            </w:r>
          </w:p>
        </w:tc>
        <w:tc>
          <w:tcPr>
            <w:tcW w:w="4414" w:type="dxa"/>
          </w:tcPr>
          <w:p w14:paraId="2F5EFE4C" w14:textId="366A5C31" w:rsidR="00B33843" w:rsidRPr="00393BD5" w:rsidRDefault="00684DE0" w:rsidP="00303B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393BD5">
              <w:rPr>
                <w:rFonts w:ascii="Times New Roman" w:hAnsi="Times New Roman" w:cs="Times New Roman"/>
                <w:bCs/>
                <w:color w:val="auto"/>
              </w:rPr>
              <w:t>100%</w:t>
            </w:r>
          </w:p>
        </w:tc>
      </w:tr>
      <w:tr w:rsidR="00684DE0" w:rsidRPr="00393BD5" w14:paraId="280760B8" w14:textId="77777777" w:rsidTr="00303BF1">
        <w:tc>
          <w:tcPr>
            <w:cnfStyle w:val="001000000000" w:firstRow="0" w:lastRow="0" w:firstColumn="1" w:lastColumn="0" w:oddVBand="0" w:evenVBand="0" w:oddHBand="0" w:evenHBand="0" w:firstRowFirstColumn="0" w:firstRowLastColumn="0" w:lastRowFirstColumn="0" w:lastRowLastColumn="0"/>
            <w:tcW w:w="4414" w:type="dxa"/>
          </w:tcPr>
          <w:p w14:paraId="5D4FCFE7" w14:textId="5DA51F43" w:rsidR="00684DE0" w:rsidRPr="00393BD5" w:rsidRDefault="00684DE0" w:rsidP="00303BF1">
            <w:pPr>
              <w:spacing w:line="276" w:lineRule="auto"/>
              <w:jc w:val="center"/>
              <w:rPr>
                <w:rFonts w:ascii="Times New Roman" w:hAnsi="Times New Roman" w:cs="Times New Roman"/>
                <w:b w:val="0"/>
                <w:bCs w:val="0"/>
                <w:color w:val="auto"/>
              </w:rPr>
            </w:pPr>
            <w:r w:rsidRPr="00393BD5">
              <w:rPr>
                <w:rFonts w:ascii="Times New Roman" w:hAnsi="Times New Roman" w:cs="Times New Roman"/>
                <w:b w:val="0"/>
                <w:bCs w:val="0"/>
                <w:color w:val="auto"/>
              </w:rPr>
              <w:t>PCEF orientado al área Pecuaria.</w:t>
            </w:r>
          </w:p>
        </w:tc>
        <w:tc>
          <w:tcPr>
            <w:tcW w:w="4414" w:type="dxa"/>
          </w:tcPr>
          <w:p w14:paraId="59E7ADE7" w14:textId="1AF91A6F" w:rsidR="00684DE0" w:rsidRPr="00393BD5" w:rsidRDefault="00684DE0" w:rsidP="00303B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393BD5">
              <w:rPr>
                <w:rFonts w:ascii="Times New Roman" w:hAnsi="Times New Roman" w:cs="Times New Roman"/>
                <w:bCs/>
                <w:color w:val="auto"/>
              </w:rPr>
              <w:t>100%</w:t>
            </w:r>
          </w:p>
        </w:tc>
      </w:tr>
      <w:tr w:rsidR="00684DE0" w:rsidRPr="00393BD5" w14:paraId="3BCE1A94" w14:textId="77777777" w:rsidTr="0030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E16389A" w14:textId="36A6226C" w:rsidR="00684DE0" w:rsidRPr="00393BD5" w:rsidRDefault="00684DE0" w:rsidP="00303BF1">
            <w:pPr>
              <w:spacing w:line="276" w:lineRule="auto"/>
              <w:jc w:val="center"/>
              <w:rPr>
                <w:rFonts w:ascii="Times New Roman" w:hAnsi="Times New Roman" w:cs="Times New Roman"/>
                <w:b w:val="0"/>
                <w:bCs w:val="0"/>
                <w:color w:val="auto"/>
              </w:rPr>
            </w:pPr>
            <w:r w:rsidRPr="00393BD5">
              <w:rPr>
                <w:rFonts w:ascii="Times New Roman" w:hAnsi="Times New Roman" w:cs="Times New Roman"/>
                <w:b w:val="0"/>
                <w:bCs w:val="0"/>
                <w:color w:val="auto"/>
              </w:rPr>
              <w:t>PCEF orientado al área Pesquera.</w:t>
            </w:r>
          </w:p>
        </w:tc>
        <w:tc>
          <w:tcPr>
            <w:tcW w:w="4414" w:type="dxa"/>
          </w:tcPr>
          <w:p w14:paraId="758649E7" w14:textId="6177CB18" w:rsidR="00684DE0" w:rsidRPr="00393BD5" w:rsidRDefault="00684DE0" w:rsidP="00303B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393BD5">
              <w:rPr>
                <w:rFonts w:ascii="Times New Roman" w:hAnsi="Times New Roman" w:cs="Times New Roman"/>
                <w:bCs/>
                <w:color w:val="auto"/>
              </w:rPr>
              <w:t>100%</w:t>
            </w:r>
          </w:p>
        </w:tc>
      </w:tr>
    </w:tbl>
    <w:p w14:paraId="24FE4A54" w14:textId="69966EC2" w:rsidR="00D269F0" w:rsidRPr="00A34734" w:rsidRDefault="00D269F0" w:rsidP="00B33843">
      <w:pPr>
        <w:spacing w:after="0"/>
        <w:jc w:val="center"/>
        <w:rPr>
          <w:rFonts w:ascii="Times New Roman" w:hAnsi="Times New Roman" w:cs="Times New Roman"/>
          <w:b/>
          <w:bCs/>
          <w:sz w:val="24"/>
          <w:szCs w:val="24"/>
        </w:rPr>
      </w:pPr>
      <w:r w:rsidRPr="00A34734">
        <w:rPr>
          <w:rFonts w:ascii="Times New Roman" w:hAnsi="Times New Roman" w:cs="Times New Roman"/>
          <w:b/>
          <w:bCs/>
          <w:sz w:val="24"/>
          <w:szCs w:val="24"/>
        </w:rPr>
        <w:t xml:space="preserve">Fuente: </w:t>
      </w:r>
      <w:r w:rsidR="00B33843" w:rsidRPr="00A34734">
        <w:rPr>
          <w:rFonts w:ascii="Times New Roman" w:hAnsi="Times New Roman" w:cs="Times New Roman"/>
          <w:b/>
          <w:bCs/>
          <w:sz w:val="24"/>
          <w:szCs w:val="24"/>
        </w:rPr>
        <w:t>Informe sobre la Situación Económica, las Finanzas Públicas y la Deuda Pública.</w:t>
      </w:r>
    </w:p>
    <w:p w14:paraId="04A0647C" w14:textId="77777777" w:rsidR="00B33843" w:rsidRDefault="00B33843" w:rsidP="00B15A38">
      <w:pPr>
        <w:spacing w:after="0"/>
        <w:rPr>
          <w:rFonts w:ascii="Times New Roman" w:hAnsi="Times New Roman" w:cs="Times New Roman"/>
          <w:bCs/>
          <w:sz w:val="24"/>
          <w:szCs w:val="24"/>
        </w:rPr>
      </w:pPr>
    </w:p>
    <w:p w14:paraId="4FFFF24C" w14:textId="40C7F1A9" w:rsidR="000529D5" w:rsidRDefault="00A178DA" w:rsidP="00B33843">
      <w:pPr>
        <w:spacing w:after="0"/>
        <w:jc w:val="both"/>
        <w:rPr>
          <w:rFonts w:ascii="Times New Roman" w:hAnsi="Times New Roman" w:cs="Times New Roman"/>
          <w:bCs/>
          <w:sz w:val="24"/>
          <w:szCs w:val="24"/>
        </w:rPr>
      </w:pPr>
      <w:r w:rsidRPr="00CA7367">
        <w:rPr>
          <w:rFonts w:ascii="Times New Roman" w:hAnsi="Times New Roman" w:cs="Times New Roman"/>
          <w:bCs/>
          <w:sz w:val="24"/>
          <w:szCs w:val="24"/>
        </w:rPr>
        <w:t xml:space="preserve">De los tres documentos técnicos consultados en este análisis programático (nivel financiero, gestión de proyectos, poas </w:t>
      </w:r>
      <w:r w:rsidR="00CA7367" w:rsidRPr="00CA7367">
        <w:rPr>
          <w:rFonts w:ascii="Times New Roman" w:hAnsi="Times New Roman" w:cs="Times New Roman"/>
          <w:bCs/>
          <w:sz w:val="24"/>
          <w:szCs w:val="24"/>
        </w:rPr>
        <w:t>SEDAGRO</w:t>
      </w:r>
      <w:r w:rsidRPr="00CA7367">
        <w:rPr>
          <w:rFonts w:ascii="Times New Roman" w:hAnsi="Times New Roman" w:cs="Times New Roman"/>
          <w:bCs/>
          <w:sz w:val="24"/>
          <w:szCs w:val="24"/>
        </w:rPr>
        <w:t xml:space="preserve">, </w:t>
      </w:r>
      <w:r w:rsidR="00CA7367" w:rsidRPr="00CA7367">
        <w:rPr>
          <w:rFonts w:ascii="Times New Roman" w:hAnsi="Times New Roman" w:cs="Times New Roman"/>
          <w:bCs/>
          <w:sz w:val="24"/>
          <w:szCs w:val="24"/>
        </w:rPr>
        <w:t>SEPESCA</w:t>
      </w:r>
      <w:r w:rsidRPr="00CA7367">
        <w:rPr>
          <w:rFonts w:ascii="Times New Roman" w:hAnsi="Times New Roman" w:cs="Times New Roman"/>
          <w:bCs/>
          <w:sz w:val="24"/>
          <w:szCs w:val="24"/>
        </w:rPr>
        <w:t xml:space="preserve"> y </w:t>
      </w:r>
      <w:r w:rsidR="00CA7367" w:rsidRPr="00CA7367">
        <w:rPr>
          <w:rFonts w:ascii="Times New Roman" w:hAnsi="Times New Roman" w:cs="Times New Roman"/>
          <w:bCs/>
          <w:sz w:val="24"/>
          <w:szCs w:val="24"/>
        </w:rPr>
        <w:t>FOFAEBC</w:t>
      </w:r>
      <w:r w:rsidRPr="00CA7367">
        <w:rPr>
          <w:rFonts w:ascii="Times New Roman" w:hAnsi="Times New Roman" w:cs="Times New Roman"/>
          <w:bCs/>
          <w:sz w:val="24"/>
          <w:szCs w:val="24"/>
        </w:rPr>
        <w:t xml:space="preserve"> 2017 donde se encuentra correlacionado directa el presupuesto asignado con los avances, </w:t>
      </w:r>
      <w:r w:rsidRPr="00303BF1">
        <w:rPr>
          <w:rFonts w:ascii="Times New Roman" w:hAnsi="Times New Roman" w:cs="Times New Roman"/>
          <w:b/>
          <w:bCs/>
          <w:sz w:val="24"/>
          <w:szCs w:val="24"/>
        </w:rPr>
        <w:t xml:space="preserve">únicamente se muestra avances desde lo financiero respecto a lo temporal con un cumplimiento del 100%  de los recursos asignados, no así en lo especifico de cada obra o acción que la unidad económica beneficiada por el recurso de </w:t>
      </w:r>
      <w:r w:rsidR="00CA7367" w:rsidRPr="00303BF1">
        <w:rPr>
          <w:rFonts w:ascii="Times New Roman" w:hAnsi="Times New Roman" w:cs="Times New Roman"/>
          <w:b/>
          <w:bCs/>
          <w:sz w:val="24"/>
          <w:szCs w:val="24"/>
        </w:rPr>
        <w:t xml:space="preserve">SEDAGRO, SEPESCA o FOFAEBC </w:t>
      </w:r>
      <w:r w:rsidRPr="00303BF1">
        <w:rPr>
          <w:rFonts w:ascii="Times New Roman" w:hAnsi="Times New Roman" w:cs="Times New Roman"/>
          <w:b/>
          <w:bCs/>
          <w:sz w:val="24"/>
          <w:szCs w:val="24"/>
        </w:rPr>
        <w:t xml:space="preserve">utiliza, </w:t>
      </w:r>
      <w:r w:rsidRPr="00303BF1">
        <w:rPr>
          <w:rFonts w:ascii="Times New Roman" w:hAnsi="Times New Roman" w:cs="Times New Roman"/>
          <w:b/>
          <w:bCs/>
          <w:sz w:val="24"/>
          <w:szCs w:val="24"/>
        </w:rPr>
        <w:lastRenderedPageBreak/>
        <w:t>es decir se necesitaría una evaluación de impacto al estudiar, comparar y argumentar que estas unidades económicas beneficiadas han comprado o invertido en lo que se les fue asignado</w:t>
      </w:r>
      <w:r w:rsidR="00303BF1">
        <w:rPr>
          <w:rFonts w:ascii="Times New Roman" w:hAnsi="Times New Roman" w:cs="Times New Roman"/>
          <w:b/>
          <w:bCs/>
          <w:sz w:val="24"/>
          <w:szCs w:val="24"/>
        </w:rPr>
        <w:t xml:space="preserve">, por otro lado es importante que las Unidades Responsables reporten cuantas unidades económicas benefician con ese recurso en el documento técnico antes mencionado. </w:t>
      </w:r>
      <w:r w:rsidR="00B33843">
        <w:rPr>
          <w:rFonts w:ascii="Times New Roman" w:hAnsi="Times New Roman" w:cs="Times New Roman"/>
          <w:bCs/>
          <w:sz w:val="24"/>
          <w:szCs w:val="24"/>
        </w:rPr>
        <w:t xml:space="preserve">Por lo que </w:t>
      </w:r>
      <w:r w:rsidR="00FE5D36">
        <w:rPr>
          <w:rFonts w:ascii="Times New Roman" w:hAnsi="Times New Roman" w:cs="Times New Roman"/>
          <w:bCs/>
          <w:sz w:val="24"/>
          <w:szCs w:val="24"/>
        </w:rPr>
        <w:t>sería</w:t>
      </w:r>
      <w:r w:rsidR="00B33843">
        <w:rPr>
          <w:rFonts w:ascii="Times New Roman" w:hAnsi="Times New Roman" w:cs="Times New Roman"/>
          <w:bCs/>
          <w:sz w:val="24"/>
          <w:szCs w:val="24"/>
        </w:rPr>
        <w:t xml:space="preserve"> importante se actualizar</w:t>
      </w:r>
      <w:r w:rsidR="00303BF1">
        <w:rPr>
          <w:rFonts w:ascii="Times New Roman" w:hAnsi="Times New Roman" w:cs="Times New Roman"/>
          <w:bCs/>
          <w:sz w:val="24"/>
          <w:szCs w:val="24"/>
        </w:rPr>
        <w:t>á</w:t>
      </w:r>
      <w:r w:rsidR="00B33843">
        <w:rPr>
          <w:rFonts w:ascii="Times New Roman" w:hAnsi="Times New Roman" w:cs="Times New Roman"/>
          <w:bCs/>
          <w:sz w:val="24"/>
          <w:szCs w:val="24"/>
        </w:rPr>
        <w:t xml:space="preserve"> los estatus de estas acciones dentro de futuros informes institucionales</w:t>
      </w:r>
      <w:r w:rsidR="003D11B4">
        <w:rPr>
          <w:rFonts w:ascii="Times New Roman" w:hAnsi="Times New Roman" w:cs="Times New Roman"/>
          <w:bCs/>
          <w:sz w:val="24"/>
          <w:szCs w:val="24"/>
        </w:rPr>
        <w:t xml:space="preserve"> y se armonizar</w:t>
      </w:r>
      <w:r w:rsidR="00303BF1">
        <w:rPr>
          <w:rFonts w:ascii="Times New Roman" w:hAnsi="Times New Roman" w:cs="Times New Roman"/>
          <w:bCs/>
          <w:sz w:val="24"/>
          <w:szCs w:val="24"/>
        </w:rPr>
        <w:t>á</w:t>
      </w:r>
      <w:r w:rsidR="003D11B4">
        <w:rPr>
          <w:rFonts w:ascii="Times New Roman" w:hAnsi="Times New Roman" w:cs="Times New Roman"/>
          <w:bCs/>
          <w:sz w:val="24"/>
          <w:szCs w:val="24"/>
        </w:rPr>
        <w:t xml:space="preserve"> con la información de los Programas Operativos Anuales</w:t>
      </w:r>
      <w:r w:rsidR="00303BF1">
        <w:rPr>
          <w:rFonts w:ascii="Times New Roman" w:hAnsi="Times New Roman" w:cs="Times New Roman"/>
          <w:bCs/>
          <w:sz w:val="24"/>
          <w:szCs w:val="24"/>
        </w:rPr>
        <w:t xml:space="preserve">. </w:t>
      </w:r>
    </w:p>
    <w:p w14:paraId="518EADF2" w14:textId="69B3F6AD" w:rsidR="00BC4C79" w:rsidRDefault="00BC4C79" w:rsidP="00B33843">
      <w:pPr>
        <w:spacing w:after="0"/>
        <w:jc w:val="both"/>
        <w:rPr>
          <w:rFonts w:ascii="Times New Roman" w:hAnsi="Times New Roman" w:cs="Times New Roman"/>
          <w:bCs/>
          <w:sz w:val="24"/>
          <w:szCs w:val="24"/>
        </w:rPr>
      </w:pPr>
    </w:p>
    <w:p w14:paraId="380B3BEA" w14:textId="32A08ADD" w:rsidR="00BC4C79" w:rsidRDefault="00BC4C79" w:rsidP="00B33843">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Por otro lado de acuerdo </w:t>
      </w:r>
      <w:r w:rsidR="00895AF4">
        <w:rPr>
          <w:rFonts w:ascii="Times New Roman" w:hAnsi="Times New Roman" w:cs="Times New Roman"/>
          <w:bCs/>
          <w:sz w:val="24"/>
          <w:szCs w:val="24"/>
        </w:rPr>
        <w:t xml:space="preserve">con </w:t>
      </w:r>
      <w:r>
        <w:rPr>
          <w:rFonts w:ascii="Times New Roman" w:hAnsi="Times New Roman" w:cs="Times New Roman"/>
          <w:bCs/>
          <w:sz w:val="24"/>
          <w:szCs w:val="24"/>
        </w:rPr>
        <w:t>la nota periodística del 13 de octubre del 201</w:t>
      </w:r>
      <w:r w:rsidR="00895AF4">
        <w:rPr>
          <w:rFonts w:ascii="Times New Roman" w:hAnsi="Times New Roman" w:cs="Times New Roman"/>
          <w:bCs/>
          <w:sz w:val="24"/>
          <w:szCs w:val="24"/>
        </w:rPr>
        <w:t xml:space="preserve">3, publicado por el Periódico de Ensenada, B.C., El Vigía </w:t>
      </w:r>
      <w:r w:rsidR="00895AF4" w:rsidRPr="00895AF4">
        <w:rPr>
          <w:rFonts w:ascii="Times New Roman" w:hAnsi="Times New Roman" w:cs="Times New Roman"/>
          <w:bCs/>
          <w:i/>
          <w:sz w:val="24"/>
          <w:szCs w:val="24"/>
        </w:rPr>
        <w:t>“Genera derrama económica en BC el Programa de Concurrencia con Entidades Federativas: GAH.”</w:t>
      </w:r>
      <w:r w:rsidR="00895AF4">
        <w:rPr>
          <w:rFonts w:ascii="Times New Roman" w:hAnsi="Times New Roman" w:cs="Times New Roman"/>
          <w:bCs/>
          <w:i/>
          <w:sz w:val="24"/>
          <w:szCs w:val="24"/>
        </w:rPr>
        <w:t xml:space="preserve">, </w:t>
      </w:r>
      <w:r w:rsidR="00895AF4">
        <w:rPr>
          <w:rFonts w:ascii="Times New Roman" w:hAnsi="Times New Roman" w:cs="Times New Roman"/>
          <w:bCs/>
          <w:sz w:val="24"/>
          <w:szCs w:val="24"/>
        </w:rPr>
        <w:t>en el primer párrafo argumenta lo siguiente:</w:t>
      </w:r>
    </w:p>
    <w:p w14:paraId="53FBFF26" w14:textId="77777777" w:rsidR="00A60DD0" w:rsidRDefault="00A60DD0" w:rsidP="00A60DD0">
      <w:pPr>
        <w:spacing w:after="0" w:line="240" w:lineRule="auto"/>
        <w:jc w:val="both"/>
        <w:rPr>
          <w:rFonts w:ascii="Times New Roman" w:hAnsi="Times New Roman" w:cs="Times New Roman"/>
          <w:bCs/>
          <w:sz w:val="24"/>
          <w:szCs w:val="24"/>
        </w:rPr>
      </w:pPr>
    </w:p>
    <w:p w14:paraId="6322D6D4" w14:textId="52E18E4F" w:rsidR="00895AF4" w:rsidRDefault="00895AF4" w:rsidP="00895AF4">
      <w:pPr>
        <w:spacing w:after="0"/>
        <w:ind w:left="708"/>
        <w:jc w:val="both"/>
        <w:rPr>
          <w:rFonts w:ascii="Times New Roman" w:hAnsi="Times New Roman" w:cs="Times New Roman"/>
          <w:bCs/>
          <w:i/>
          <w:szCs w:val="24"/>
        </w:rPr>
      </w:pPr>
      <w:r w:rsidRPr="00895AF4">
        <w:rPr>
          <w:rFonts w:ascii="Times New Roman" w:hAnsi="Times New Roman" w:cs="Times New Roman"/>
          <w:bCs/>
          <w:i/>
          <w:szCs w:val="24"/>
        </w:rPr>
        <w:t xml:space="preserve">El </w:t>
      </w:r>
      <w:r w:rsidRPr="00895AF4">
        <w:rPr>
          <w:rFonts w:ascii="Times New Roman" w:hAnsi="Times New Roman" w:cs="Times New Roman"/>
          <w:b/>
          <w:i/>
          <w:szCs w:val="24"/>
        </w:rPr>
        <w:t>Programa de Concurrencia con Entidades Federativas (PCEF)</w:t>
      </w:r>
      <w:r w:rsidRPr="00895AF4">
        <w:rPr>
          <w:rFonts w:ascii="Times New Roman" w:hAnsi="Times New Roman" w:cs="Times New Roman"/>
          <w:bCs/>
          <w:i/>
          <w:szCs w:val="24"/>
        </w:rPr>
        <w:t xml:space="preserve"> 2017, ha generado, hasta el momento, una derrama económica superior a los </w:t>
      </w:r>
      <w:r w:rsidRPr="00895AF4">
        <w:rPr>
          <w:rFonts w:ascii="Times New Roman" w:hAnsi="Times New Roman" w:cs="Times New Roman"/>
          <w:b/>
          <w:i/>
          <w:szCs w:val="24"/>
        </w:rPr>
        <w:t>36.1 millones de pesos</w:t>
      </w:r>
      <w:r w:rsidRPr="00895AF4">
        <w:rPr>
          <w:rFonts w:ascii="Times New Roman" w:hAnsi="Times New Roman" w:cs="Times New Roman"/>
          <w:bCs/>
          <w:i/>
          <w:szCs w:val="24"/>
        </w:rPr>
        <w:t>, en beneficio del sector agropecuario, pesquero y acuícola de Baja California, así lo dio a conocer el delegado de la Secretaría de Agricultura, Ganadería, Desarrollo Rural, Pesca y Alimentación (SAGARPA) en el Estado, Guillermo Aldrete Haas.</w:t>
      </w:r>
    </w:p>
    <w:p w14:paraId="321D5DC4" w14:textId="77777777" w:rsidR="00A60DD0" w:rsidRDefault="00A60DD0" w:rsidP="00A60DD0">
      <w:pPr>
        <w:spacing w:after="0" w:line="240" w:lineRule="auto"/>
        <w:ind w:left="708"/>
        <w:jc w:val="both"/>
        <w:rPr>
          <w:rFonts w:ascii="Times New Roman" w:hAnsi="Times New Roman" w:cs="Times New Roman"/>
          <w:bCs/>
          <w:i/>
          <w:szCs w:val="24"/>
        </w:rPr>
      </w:pPr>
    </w:p>
    <w:p w14:paraId="705AC1B3" w14:textId="38743590" w:rsidR="00895AF4" w:rsidRDefault="007A1F2D" w:rsidP="007A1F2D">
      <w:pPr>
        <w:spacing w:after="0"/>
        <w:jc w:val="both"/>
        <w:rPr>
          <w:rFonts w:ascii="Times New Roman" w:hAnsi="Times New Roman" w:cs="Times New Roman"/>
          <w:bCs/>
          <w:szCs w:val="24"/>
        </w:rPr>
      </w:pPr>
      <w:r>
        <w:rPr>
          <w:rFonts w:ascii="Times New Roman" w:hAnsi="Times New Roman" w:cs="Times New Roman"/>
          <w:bCs/>
          <w:szCs w:val="24"/>
        </w:rPr>
        <w:t xml:space="preserve">Fuente electrónica: </w:t>
      </w:r>
      <w:hyperlink r:id="rId47" w:history="1">
        <w:r w:rsidR="00895AF4" w:rsidRPr="006F0D93">
          <w:rPr>
            <w:rStyle w:val="Hipervnculo"/>
            <w:rFonts w:ascii="Times New Roman" w:hAnsi="Times New Roman" w:cs="Times New Roman"/>
            <w:bCs/>
            <w:szCs w:val="24"/>
          </w:rPr>
          <w:t>http://www.elvigia.net/general/2017/10/13/genera-derrama-economica-programa-concurrencia-entidades-federativas-285443.html</w:t>
        </w:r>
      </w:hyperlink>
    </w:p>
    <w:p w14:paraId="77E73776" w14:textId="77777777" w:rsidR="00895AF4" w:rsidRDefault="00895AF4" w:rsidP="00895AF4">
      <w:pPr>
        <w:spacing w:after="0"/>
        <w:jc w:val="both"/>
        <w:rPr>
          <w:rFonts w:ascii="Times New Roman" w:hAnsi="Times New Roman" w:cs="Times New Roman"/>
          <w:bCs/>
          <w:szCs w:val="24"/>
        </w:rPr>
      </w:pPr>
    </w:p>
    <w:p w14:paraId="2B9E3687" w14:textId="3546CB04" w:rsidR="00895AF4" w:rsidRPr="00895AF4" w:rsidRDefault="00895AF4" w:rsidP="00895AF4">
      <w:pPr>
        <w:spacing w:after="0"/>
        <w:jc w:val="both"/>
        <w:rPr>
          <w:rFonts w:ascii="Times New Roman" w:hAnsi="Times New Roman" w:cs="Times New Roman"/>
          <w:bCs/>
          <w:szCs w:val="24"/>
        </w:rPr>
      </w:pPr>
      <w:r>
        <w:rPr>
          <w:rFonts w:ascii="Times New Roman" w:hAnsi="Times New Roman" w:cs="Times New Roman"/>
          <w:bCs/>
          <w:szCs w:val="24"/>
        </w:rPr>
        <w:t xml:space="preserve">Podemos apreciar de nuevo que únicamente se maneja una lógica presupuestaria más no de impacto en lo relativo al número de beneficiados por área agropecuaria, por municipio o localidad, son datos de manera muy globales los que se refleja, </w:t>
      </w:r>
      <w:r w:rsidRPr="005C1F0A">
        <w:rPr>
          <w:rFonts w:ascii="Times New Roman" w:hAnsi="Times New Roman" w:cs="Times New Roman"/>
          <w:b/>
          <w:bCs/>
          <w:szCs w:val="24"/>
        </w:rPr>
        <w:t>es importante por lo tanto determinar en los documentos técnicos como el de gestión de proyectos como el de nivel financiero, el número de unidades económicas beneficiadas por este recurso.</w:t>
      </w:r>
    </w:p>
    <w:p w14:paraId="5E3D6819" w14:textId="77777777" w:rsidR="000529D5" w:rsidRDefault="000529D5" w:rsidP="00B33843">
      <w:pPr>
        <w:spacing w:after="0"/>
        <w:jc w:val="both"/>
        <w:rPr>
          <w:rFonts w:ascii="Times New Roman" w:hAnsi="Times New Roman" w:cs="Times New Roman"/>
          <w:bCs/>
          <w:sz w:val="24"/>
          <w:szCs w:val="24"/>
        </w:rPr>
      </w:pPr>
    </w:p>
    <w:p w14:paraId="52B1F050" w14:textId="14C51794" w:rsidR="000529D5" w:rsidRPr="000529D5" w:rsidRDefault="000529D5" w:rsidP="00B33843">
      <w:pPr>
        <w:spacing w:after="0"/>
        <w:jc w:val="both"/>
        <w:rPr>
          <w:rFonts w:ascii="Times New Roman" w:hAnsi="Times New Roman" w:cs="Times New Roman"/>
          <w:b/>
          <w:bCs/>
          <w:sz w:val="24"/>
          <w:szCs w:val="24"/>
        </w:rPr>
      </w:pPr>
      <w:r w:rsidRPr="000529D5">
        <w:rPr>
          <w:rFonts w:ascii="Times New Roman" w:hAnsi="Times New Roman" w:cs="Times New Roman"/>
          <w:b/>
          <w:bCs/>
          <w:sz w:val="24"/>
          <w:szCs w:val="24"/>
        </w:rPr>
        <w:t>Cumplimiento Programático.</w:t>
      </w:r>
    </w:p>
    <w:p w14:paraId="35038B50" w14:textId="77777777" w:rsidR="000529D5" w:rsidRDefault="000529D5" w:rsidP="00B33843">
      <w:pPr>
        <w:spacing w:after="0"/>
        <w:jc w:val="both"/>
        <w:rPr>
          <w:rFonts w:ascii="Times New Roman" w:hAnsi="Times New Roman" w:cs="Times New Roman"/>
          <w:bCs/>
          <w:sz w:val="24"/>
          <w:szCs w:val="24"/>
        </w:rPr>
      </w:pPr>
    </w:p>
    <w:p w14:paraId="2B42E613" w14:textId="74CF6065" w:rsidR="00303BF1" w:rsidRDefault="00303BF1" w:rsidP="00B33843">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Dado lo anterior y generando una media de cumplimiento programático </w:t>
      </w:r>
      <w:r w:rsidR="00E425E8">
        <w:rPr>
          <w:rFonts w:ascii="Times New Roman" w:hAnsi="Times New Roman" w:cs="Times New Roman"/>
          <w:bCs/>
          <w:sz w:val="24"/>
          <w:szCs w:val="24"/>
        </w:rPr>
        <w:t>de acuerdo con</w:t>
      </w:r>
      <w:r>
        <w:rPr>
          <w:rFonts w:ascii="Times New Roman" w:hAnsi="Times New Roman" w:cs="Times New Roman"/>
          <w:bCs/>
          <w:sz w:val="24"/>
          <w:szCs w:val="24"/>
        </w:rPr>
        <w:t xml:space="preserve"> los análisis de los Programas Operativos Anuale</w:t>
      </w:r>
      <w:r w:rsidR="00E425E8">
        <w:rPr>
          <w:rFonts w:ascii="Times New Roman" w:hAnsi="Times New Roman" w:cs="Times New Roman"/>
          <w:bCs/>
          <w:sz w:val="24"/>
          <w:szCs w:val="24"/>
        </w:rPr>
        <w:t xml:space="preserve">s de las Unidades Responsables, tenemos una media de cumplimiento del </w:t>
      </w:r>
      <w:r w:rsidR="00E425E8" w:rsidRPr="00393BD5">
        <w:rPr>
          <w:rFonts w:ascii="Times New Roman" w:hAnsi="Times New Roman" w:cs="Times New Roman"/>
          <w:b/>
          <w:bCs/>
          <w:sz w:val="28"/>
          <w:szCs w:val="24"/>
        </w:rPr>
        <w:t>84.66%</w:t>
      </w:r>
      <w:r w:rsidR="00E425E8" w:rsidRPr="00393BD5">
        <w:rPr>
          <w:rFonts w:ascii="Times New Roman" w:hAnsi="Times New Roman" w:cs="Times New Roman"/>
          <w:bCs/>
          <w:sz w:val="24"/>
          <w:szCs w:val="24"/>
        </w:rPr>
        <w:t>,</w:t>
      </w:r>
      <w:r w:rsidR="00E425E8">
        <w:rPr>
          <w:rFonts w:ascii="Times New Roman" w:hAnsi="Times New Roman" w:cs="Times New Roman"/>
          <w:bCs/>
          <w:sz w:val="24"/>
          <w:szCs w:val="24"/>
        </w:rPr>
        <w:t xml:space="preserve"> lo que refleja un buen cumplimiento de este análisis.</w:t>
      </w:r>
    </w:p>
    <w:p w14:paraId="1E378408" w14:textId="061182E4" w:rsidR="00E425E8" w:rsidRDefault="00E425E8" w:rsidP="00B33843">
      <w:pPr>
        <w:spacing w:after="0"/>
        <w:jc w:val="both"/>
        <w:rPr>
          <w:rFonts w:ascii="Times New Roman" w:hAnsi="Times New Roman" w:cs="Times New Roman"/>
          <w:bCs/>
          <w:sz w:val="24"/>
          <w:szCs w:val="24"/>
        </w:rPr>
      </w:pPr>
    </w:p>
    <w:tbl>
      <w:tblPr>
        <w:tblStyle w:val="Tabladecuadrcula6concolores1"/>
        <w:tblpPr w:leftFromText="141" w:rightFromText="141" w:vertAnchor="text" w:horzAnchor="margin" w:tblpY="-49"/>
        <w:tblW w:w="0" w:type="auto"/>
        <w:tblLook w:val="04A0" w:firstRow="1" w:lastRow="0" w:firstColumn="1" w:lastColumn="0" w:noHBand="0" w:noVBand="1"/>
      </w:tblPr>
      <w:tblGrid>
        <w:gridCol w:w="2942"/>
        <w:gridCol w:w="2943"/>
        <w:gridCol w:w="2943"/>
      </w:tblGrid>
      <w:tr w:rsidR="00E425E8" w14:paraId="7D5AED17" w14:textId="77777777" w:rsidTr="00FE1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C4B36DA" w14:textId="77777777" w:rsidR="00E425E8" w:rsidRDefault="00E425E8" w:rsidP="00FE1941">
            <w:pPr>
              <w:tabs>
                <w:tab w:val="left" w:pos="3694"/>
              </w:tabs>
              <w:jc w:val="both"/>
              <w:rPr>
                <w:rFonts w:ascii="Arial" w:hAnsi="Arial" w:cs="Arial"/>
                <w:sz w:val="24"/>
              </w:rPr>
            </w:pPr>
            <w:r>
              <w:rPr>
                <w:rFonts w:ascii="Arial" w:hAnsi="Arial" w:cs="Arial"/>
                <w:sz w:val="24"/>
              </w:rPr>
              <w:t>Mal</w:t>
            </w:r>
          </w:p>
        </w:tc>
        <w:tc>
          <w:tcPr>
            <w:tcW w:w="2943" w:type="dxa"/>
          </w:tcPr>
          <w:p w14:paraId="0C83FA80" w14:textId="77777777" w:rsidR="00E425E8" w:rsidRDefault="00E425E8" w:rsidP="00FE1941">
            <w:pPr>
              <w:tabs>
                <w:tab w:val="left" w:pos="3694"/>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Regular</w:t>
            </w:r>
          </w:p>
        </w:tc>
        <w:tc>
          <w:tcPr>
            <w:tcW w:w="2943" w:type="dxa"/>
            <w:shd w:val="clear" w:color="auto" w:fill="92D050"/>
          </w:tcPr>
          <w:p w14:paraId="3E2DC7E8" w14:textId="77777777" w:rsidR="00E425E8" w:rsidRPr="00CD6F59" w:rsidRDefault="00E425E8" w:rsidP="00FE1941">
            <w:pPr>
              <w:tabs>
                <w:tab w:val="left" w:pos="3694"/>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rPr>
            </w:pPr>
            <w:r w:rsidRPr="00CD6F59">
              <w:rPr>
                <w:rFonts w:ascii="Arial" w:hAnsi="Arial" w:cs="Arial"/>
                <w:sz w:val="24"/>
              </w:rPr>
              <w:t>Bueno</w:t>
            </w:r>
          </w:p>
        </w:tc>
      </w:tr>
    </w:tbl>
    <w:p w14:paraId="606BF34A" w14:textId="77777777" w:rsidR="00895AF4" w:rsidRDefault="00895AF4" w:rsidP="00A34734">
      <w:pPr>
        <w:spacing w:after="0" w:line="240" w:lineRule="auto"/>
        <w:rPr>
          <w:rFonts w:ascii="Times New Roman" w:hAnsi="Times New Roman" w:cs="Times New Roman"/>
          <w:bCs/>
          <w:sz w:val="24"/>
          <w:szCs w:val="24"/>
        </w:rPr>
      </w:pPr>
    </w:p>
    <w:p w14:paraId="3C4A1CB6" w14:textId="77777777" w:rsidR="007A1F2D" w:rsidRDefault="007A1F2D">
      <w:pPr>
        <w:rPr>
          <w:rFonts w:ascii="Times New Roman" w:hAnsi="Times New Roman" w:cs="Times New Roman"/>
          <w:b/>
          <w:bCs/>
          <w:sz w:val="24"/>
          <w:szCs w:val="24"/>
        </w:rPr>
      </w:pPr>
      <w:r>
        <w:rPr>
          <w:rFonts w:ascii="Times New Roman" w:hAnsi="Times New Roman" w:cs="Times New Roman"/>
          <w:b/>
          <w:bCs/>
          <w:sz w:val="24"/>
          <w:szCs w:val="24"/>
        </w:rPr>
        <w:br w:type="page"/>
      </w:r>
    </w:p>
    <w:p w14:paraId="6CEC9F03" w14:textId="5D8B6F90" w:rsidR="00B15A38" w:rsidRPr="00462D1F" w:rsidRDefault="007A1F2D" w:rsidP="00B15A38">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2.2 Análisis de los indicadores</w:t>
      </w:r>
    </w:p>
    <w:p w14:paraId="626D5C45" w14:textId="77777777" w:rsidR="000A48A1" w:rsidRDefault="000A48A1" w:rsidP="00B15A38">
      <w:pPr>
        <w:spacing w:after="0"/>
        <w:rPr>
          <w:rFonts w:ascii="Times New Roman" w:hAnsi="Times New Roman" w:cs="Times New Roman"/>
          <w:sz w:val="24"/>
          <w:szCs w:val="24"/>
        </w:rPr>
      </w:pPr>
    </w:p>
    <w:p w14:paraId="7F5CE7F3" w14:textId="7A520A3A" w:rsidR="00595B79" w:rsidRDefault="000A48A1" w:rsidP="000A48A1">
      <w:pPr>
        <w:spacing w:after="0"/>
        <w:jc w:val="both"/>
        <w:rPr>
          <w:rFonts w:ascii="Times New Roman" w:hAnsi="Times New Roman" w:cs="Times New Roman"/>
          <w:sz w:val="24"/>
          <w:szCs w:val="24"/>
        </w:rPr>
      </w:pPr>
      <w:r>
        <w:rPr>
          <w:rFonts w:ascii="Times New Roman" w:hAnsi="Times New Roman" w:cs="Times New Roman"/>
          <w:sz w:val="24"/>
          <w:szCs w:val="24"/>
        </w:rPr>
        <w:t xml:space="preserve">Los indicadores de este programa se encuentran bien definidos a través de la Matriz de Indicadores para Resultados, </w:t>
      </w:r>
      <w:r w:rsidR="007A1F2D">
        <w:rPr>
          <w:rFonts w:ascii="Times New Roman" w:hAnsi="Times New Roman" w:cs="Times New Roman"/>
          <w:b/>
          <w:sz w:val="24"/>
          <w:szCs w:val="24"/>
        </w:rPr>
        <w:t>Concertada</w:t>
      </w:r>
      <w:r w:rsidR="002C6815" w:rsidRPr="00595B79">
        <w:rPr>
          <w:rFonts w:ascii="Times New Roman" w:hAnsi="Times New Roman" w:cs="Times New Roman"/>
          <w:b/>
          <w:sz w:val="24"/>
          <w:szCs w:val="24"/>
        </w:rPr>
        <w:t xml:space="preserve"> </w:t>
      </w:r>
      <w:r w:rsidR="002C6815">
        <w:rPr>
          <w:rFonts w:ascii="Times New Roman" w:hAnsi="Times New Roman" w:cs="Times New Roman"/>
          <w:b/>
          <w:sz w:val="24"/>
          <w:szCs w:val="24"/>
        </w:rPr>
        <w:t>y</w:t>
      </w:r>
      <w:r w:rsidR="002C6815" w:rsidRPr="00595B79">
        <w:rPr>
          <w:rFonts w:ascii="Times New Roman" w:hAnsi="Times New Roman" w:cs="Times New Roman"/>
          <w:b/>
          <w:sz w:val="24"/>
          <w:szCs w:val="24"/>
        </w:rPr>
        <w:t xml:space="preserve"> Convenida</w:t>
      </w:r>
      <w:r w:rsidR="002C6815">
        <w:rPr>
          <w:rFonts w:ascii="Times New Roman" w:hAnsi="Times New Roman" w:cs="Times New Roman"/>
          <w:sz w:val="24"/>
          <w:szCs w:val="24"/>
        </w:rPr>
        <w:t xml:space="preserve"> </w:t>
      </w:r>
      <w:r w:rsidRPr="00007D91">
        <w:rPr>
          <w:rFonts w:ascii="Times New Roman" w:hAnsi="Times New Roman" w:cs="Times New Roman"/>
          <w:b/>
          <w:sz w:val="24"/>
          <w:szCs w:val="24"/>
        </w:rPr>
        <w:t>entre la Secretaría de Desarrollo Agropecuario por parte del Gobierno del Estado de Baja California y la Delegación de SAGARPA en Baja California</w:t>
      </w:r>
      <w:r w:rsidR="002C02A3">
        <w:rPr>
          <w:rFonts w:ascii="Times New Roman" w:hAnsi="Times New Roman" w:cs="Times New Roman"/>
          <w:sz w:val="24"/>
          <w:szCs w:val="24"/>
        </w:rPr>
        <w:t xml:space="preserve">, es de decir se trata de una Matriz atendida por los dos </w:t>
      </w:r>
      <w:r w:rsidR="00FE5D36">
        <w:rPr>
          <w:rFonts w:ascii="Times New Roman" w:hAnsi="Times New Roman" w:cs="Times New Roman"/>
          <w:sz w:val="24"/>
          <w:szCs w:val="24"/>
        </w:rPr>
        <w:t>órdenes</w:t>
      </w:r>
      <w:r w:rsidR="002C02A3">
        <w:rPr>
          <w:rFonts w:ascii="Times New Roman" w:hAnsi="Times New Roman" w:cs="Times New Roman"/>
          <w:sz w:val="24"/>
          <w:szCs w:val="24"/>
        </w:rPr>
        <w:t xml:space="preserve"> de gobierno. </w:t>
      </w:r>
    </w:p>
    <w:p w14:paraId="28DE0793" w14:textId="77777777" w:rsidR="00393BD5" w:rsidRDefault="00393BD5" w:rsidP="000A48A1">
      <w:pPr>
        <w:spacing w:after="0"/>
        <w:jc w:val="both"/>
        <w:rPr>
          <w:rFonts w:ascii="Times New Roman" w:hAnsi="Times New Roman" w:cs="Times New Roman"/>
          <w:sz w:val="24"/>
          <w:szCs w:val="24"/>
        </w:rPr>
      </w:pPr>
    </w:p>
    <w:p w14:paraId="0C2B6A1A" w14:textId="09EAE104" w:rsidR="00D4249E" w:rsidRDefault="00D4249E" w:rsidP="000A48A1">
      <w:pPr>
        <w:spacing w:after="0"/>
        <w:jc w:val="both"/>
        <w:rPr>
          <w:rFonts w:ascii="Times New Roman" w:hAnsi="Times New Roman" w:cs="Times New Roman"/>
          <w:sz w:val="24"/>
          <w:szCs w:val="24"/>
        </w:rPr>
      </w:pPr>
      <w:r>
        <w:rPr>
          <w:rFonts w:ascii="Times New Roman" w:hAnsi="Times New Roman" w:cs="Times New Roman"/>
          <w:sz w:val="24"/>
          <w:szCs w:val="24"/>
        </w:rPr>
        <w:t>Estos indicadores son de tipo federal</w:t>
      </w:r>
      <w:r w:rsidR="002C02A3">
        <w:rPr>
          <w:rFonts w:ascii="Times New Roman" w:hAnsi="Times New Roman" w:cs="Times New Roman"/>
          <w:sz w:val="24"/>
          <w:szCs w:val="24"/>
        </w:rPr>
        <w:t>, ya que son los de orig</w:t>
      </w:r>
      <w:r w:rsidR="00007D91">
        <w:rPr>
          <w:rFonts w:ascii="Times New Roman" w:hAnsi="Times New Roman" w:cs="Times New Roman"/>
          <w:sz w:val="24"/>
          <w:szCs w:val="24"/>
        </w:rPr>
        <w:t xml:space="preserve">en del PCEF que deben de cumplir las Entidades en sus acciones locales: </w:t>
      </w:r>
    </w:p>
    <w:p w14:paraId="17DC4BA4" w14:textId="794E8CF2" w:rsidR="000A48A1" w:rsidRDefault="000A48A1" w:rsidP="000A48A1">
      <w:pPr>
        <w:spacing w:after="0"/>
        <w:jc w:val="both"/>
        <w:rPr>
          <w:rFonts w:ascii="Times New Roman" w:hAnsi="Times New Roman" w:cs="Times New Roman"/>
          <w:sz w:val="24"/>
          <w:szCs w:val="24"/>
        </w:rPr>
      </w:pPr>
    </w:p>
    <w:tbl>
      <w:tblPr>
        <w:tblStyle w:val="Tabladecuadrcula1clara1"/>
        <w:tblW w:w="0" w:type="auto"/>
        <w:tblLook w:val="04A0" w:firstRow="1" w:lastRow="0" w:firstColumn="1" w:lastColumn="0" w:noHBand="0" w:noVBand="1"/>
      </w:tblPr>
      <w:tblGrid>
        <w:gridCol w:w="1838"/>
        <w:gridCol w:w="3375"/>
        <w:gridCol w:w="3615"/>
      </w:tblGrid>
      <w:tr w:rsidR="007A1F2D" w:rsidRPr="000529D5" w14:paraId="43E8629D" w14:textId="77777777" w:rsidTr="007A1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Borders>
              <w:top w:val="nil"/>
              <w:left w:val="nil"/>
              <w:right w:val="nil"/>
            </w:tcBorders>
          </w:tcPr>
          <w:p w14:paraId="0CE4E315" w14:textId="679BA328" w:rsidR="007A1F2D" w:rsidRPr="000529D5" w:rsidRDefault="007A1F2D" w:rsidP="00D650FF">
            <w:pPr>
              <w:jc w:val="center"/>
              <w:rPr>
                <w:rFonts w:ascii="Times New Roman" w:hAnsi="Times New Roman" w:cs="Times New Roman"/>
              </w:rPr>
            </w:pPr>
            <w:r w:rsidRPr="00D650FF">
              <w:rPr>
                <w:rFonts w:ascii="Times New Roman" w:hAnsi="Times New Roman" w:cs="Times New Roman"/>
                <w:b w:val="0"/>
                <w:sz w:val="24"/>
                <w:szCs w:val="24"/>
              </w:rPr>
              <w:t>Tabla 12. Indicadores del Programa de acuerdo con la MIR Estatal</w:t>
            </w:r>
            <w:r>
              <w:rPr>
                <w:rFonts w:ascii="Times New Roman" w:hAnsi="Times New Roman" w:cs="Times New Roman"/>
                <w:b w:val="0"/>
                <w:sz w:val="24"/>
                <w:szCs w:val="24"/>
              </w:rPr>
              <w:t>-Federal</w:t>
            </w:r>
          </w:p>
        </w:tc>
      </w:tr>
      <w:tr w:rsidR="000A48A1" w:rsidRPr="000529D5" w14:paraId="106CE6B9" w14:textId="2F532E77" w:rsidTr="00D650FF">
        <w:tc>
          <w:tcPr>
            <w:cnfStyle w:val="001000000000" w:firstRow="0" w:lastRow="0" w:firstColumn="1" w:lastColumn="0" w:oddVBand="0" w:evenVBand="0" w:oddHBand="0" w:evenHBand="0" w:firstRowFirstColumn="0" w:firstRowLastColumn="0" w:lastRowFirstColumn="0" w:lastRowLastColumn="0"/>
            <w:tcW w:w="1838" w:type="dxa"/>
          </w:tcPr>
          <w:p w14:paraId="5E371CD0" w14:textId="77E45E50" w:rsidR="000A48A1" w:rsidRPr="000529D5" w:rsidRDefault="000A48A1" w:rsidP="00D650FF">
            <w:pPr>
              <w:jc w:val="center"/>
              <w:rPr>
                <w:rFonts w:ascii="Times New Roman" w:hAnsi="Times New Roman" w:cs="Times New Roman"/>
              </w:rPr>
            </w:pPr>
            <w:r w:rsidRPr="000529D5">
              <w:rPr>
                <w:rFonts w:ascii="Times New Roman" w:hAnsi="Times New Roman" w:cs="Times New Roman"/>
              </w:rPr>
              <w:t>Nivel</w:t>
            </w:r>
            <w:r w:rsidR="00D650FF" w:rsidRPr="000529D5">
              <w:rPr>
                <w:rFonts w:ascii="Times New Roman" w:hAnsi="Times New Roman" w:cs="Times New Roman"/>
              </w:rPr>
              <w:t>.</w:t>
            </w:r>
          </w:p>
        </w:tc>
        <w:tc>
          <w:tcPr>
            <w:tcW w:w="3375" w:type="dxa"/>
          </w:tcPr>
          <w:p w14:paraId="035935AD" w14:textId="0F03296A" w:rsidR="000A48A1" w:rsidRPr="000529D5" w:rsidRDefault="000A48A1"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Resumen Narrativo</w:t>
            </w:r>
            <w:r w:rsidR="00D650FF" w:rsidRPr="000529D5">
              <w:rPr>
                <w:rFonts w:ascii="Times New Roman" w:hAnsi="Times New Roman" w:cs="Times New Roman"/>
              </w:rPr>
              <w:t>.</w:t>
            </w:r>
          </w:p>
        </w:tc>
        <w:tc>
          <w:tcPr>
            <w:tcW w:w="3615" w:type="dxa"/>
          </w:tcPr>
          <w:p w14:paraId="252A6166" w14:textId="07586ED9" w:rsidR="000A48A1" w:rsidRPr="000529D5" w:rsidRDefault="000A48A1"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Indicador</w:t>
            </w:r>
            <w:r w:rsidR="00D650FF" w:rsidRPr="000529D5">
              <w:rPr>
                <w:rFonts w:ascii="Times New Roman" w:hAnsi="Times New Roman" w:cs="Times New Roman"/>
              </w:rPr>
              <w:t>.</w:t>
            </w:r>
          </w:p>
        </w:tc>
      </w:tr>
      <w:tr w:rsidR="000A48A1" w:rsidRPr="000529D5" w14:paraId="413608D2" w14:textId="65E75B8C" w:rsidTr="00D650FF">
        <w:tc>
          <w:tcPr>
            <w:cnfStyle w:val="001000000000" w:firstRow="0" w:lastRow="0" w:firstColumn="1" w:lastColumn="0" w:oddVBand="0" w:evenVBand="0" w:oddHBand="0" w:evenHBand="0" w:firstRowFirstColumn="0" w:firstRowLastColumn="0" w:lastRowFirstColumn="0" w:lastRowLastColumn="0"/>
            <w:tcW w:w="1838" w:type="dxa"/>
          </w:tcPr>
          <w:p w14:paraId="3CDBF583" w14:textId="66A13C2B" w:rsidR="000A48A1" w:rsidRPr="000529D5" w:rsidRDefault="000A48A1" w:rsidP="00D650FF">
            <w:pPr>
              <w:jc w:val="center"/>
              <w:rPr>
                <w:rFonts w:ascii="Times New Roman" w:hAnsi="Times New Roman" w:cs="Times New Roman"/>
              </w:rPr>
            </w:pPr>
            <w:r w:rsidRPr="000529D5">
              <w:rPr>
                <w:rFonts w:ascii="Times New Roman" w:hAnsi="Times New Roman" w:cs="Times New Roman"/>
              </w:rPr>
              <w:t>Fin</w:t>
            </w:r>
            <w:r w:rsidR="00D650FF" w:rsidRPr="000529D5">
              <w:rPr>
                <w:rFonts w:ascii="Times New Roman" w:hAnsi="Times New Roman" w:cs="Times New Roman"/>
              </w:rPr>
              <w:t>.</w:t>
            </w:r>
          </w:p>
        </w:tc>
        <w:tc>
          <w:tcPr>
            <w:tcW w:w="3375" w:type="dxa"/>
          </w:tcPr>
          <w:p w14:paraId="5D66862B" w14:textId="12FF5AE3" w:rsidR="000A48A1" w:rsidRPr="000529D5" w:rsidRDefault="000A48A1"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Contribuir a impulsar modelos de asociación que generen economías de escala mayor y valor agregado en el sector agroalimentario mediante la inversión en proyectos productivos o estratégicos, agrícolas, pecuarios, de pesca y acuícolas.</w:t>
            </w:r>
          </w:p>
        </w:tc>
        <w:tc>
          <w:tcPr>
            <w:tcW w:w="3615" w:type="dxa"/>
          </w:tcPr>
          <w:p w14:paraId="0C9B23C8" w14:textId="77777777" w:rsidR="000A48A1" w:rsidRPr="000529D5" w:rsidRDefault="000A48A1"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Tasa de crecimiento del PIB agropecuario y pesquero.</w:t>
            </w:r>
          </w:p>
          <w:p w14:paraId="77AFED5C" w14:textId="694E740E" w:rsidR="000A48A1" w:rsidRPr="000529D5" w:rsidRDefault="000A48A1"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Tasa de variación de la productividad total de los factores del sector agroalimentario.</w:t>
            </w:r>
          </w:p>
        </w:tc>
      </w:tr>
      <w:tr w:rsidR="000A48A1" w:rsidRPr="000529D5" w14:paraId="0F7D847A" w14:textId="3331EB04" w:rsidTr="00D650FF">
        <w:tc>
          <w:tcPr>
            <w:cnfStyle w:val="001000000000" w:firstRow="0" w:lastRow="0" w:firstColumn="1" w:lastColumn="0" w:oddVBand="0" w:evenVBand="0" w:oddHBand="0" w:evenHBand="0" w:firstRowFirstColumn="0" w:firstRowLastColumn="0" w:lastRowFirstColumn="0" w:lastRowLastColumn="0"/>
            <w:tcW w:w="1838" w:type="dxa"/>
          </w:tcPr>
          <w:p w14:paraId="50FD3B07" w14:textId="528E2672" w:rsidR="000A48A1" w:rsidRPr="000529D5" w:rsidRDefault="00CB0C3F" w:rsidP="00D650FF">
            <w:pPr>
              <w:jc w:val="center"/>
              <w:rPr>
                <w:rFonts w:ascii="Times New Roman" w:hAnsi="Times New Roman" w:cs="Times New Roman"/>
              </w:rPr>
            </w:pPr>
            <w:r w:rsidRPr="000529D5">
              <w:rPr>
                <w:rFonts w:ascii="Times New Roman" w:hAnsi="Times New Roman" w:cs="Times New Roman"/>
              </w:rPr>
              <w:t>Propósito</w:t>
            </w:r>
            <w:r w:rsidR="00D650FF" w:rsidRPr="000529D5">
              <w:rPr>
                <w:rFonts w:ascii="Times New Roman" w:hAnsi="Times New Roman" w:cs="Times New Roman"/>
              </w:rPr>
              <w:t>.</w:t>
            </w:r>
          </w:p>
        </w:tc>
        <w:tc>
          <w:tcPr>
            <w:tcW w:w="3375" w:type="dxa"/>
          </w:tcPr>
          <w:p w14:paraId="1DCE541C" w14:textId="01C722C5" w:rsidR="000A48A1" w:rsidRPr="000529D5" w:rsidRDefault="00CB0C3F"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Las unidades de producción primaria del sector agropecuario, pesquero y acuícola en las Entidades Federativas incrementan su productividad.</w:t>
            </w:r>
          </w:p>
        </w:tc>
        <w:tc>
          <w:tcPr>
            <w:tcW w:w="3615" w:type="dxa"/>
          </w:tcPr>
          <w:p w14:paraId="1D11D764" w14:textId="4F8D7F56" w:rsidR="000A48A1" w:rsidRPr="000529D5" w:rsidRDefault="00CB0C3F"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Tasa de variación en la productividad de la actividad económica apoyada en las Unidades de Producción Primaria del sector agropecuario, pesquero y acuícola en las Entidades Federativas.</w:t>
            </w:r>
          </w:p>
        </w:tc>
      </w:tr>
      <w:tr w:rsidR="000A48A1" w:rsidRPr="000529D5" w14:paraId="16B42470" w14:textId="5080D020" w:rsidTr="00D650FF">
        <w:tc>
          <w:tcPr>
            <w:cnfStyle w:val="001000000000" w:firstRow="0" w:lastRow="0" w:firstColumn="1" w:lastColumn="0" w:oddVBand="0" w:evenVBand="0" w:oddHBand="0" w:evenHBand="0" w:firstRowFirstColumn="0" w:firstRowLastColumn="0" w:lastRowFirstColumn="0" w:lastRowLastColumn="0"/>
            <w:tcW w:w="1838" w:type="dxa"/>
          </w:tcPr>
          <w:p w14:paraId="5D4FE8AD" w14:textId="3265C1AD" w:rsidR="000A48A1" w:rsidRPr="000529D5" w:rsidRDefault="00CB0C3F" w:rsidP="00D650FF">
            <w:pPr>
              <w:jc w:val="center"/>
              <w:rPr>
                <w:rFonts w:ascii="Times New Roman" w:hAnsi="Times New Roman" w:cs="Times New Roman"/>
              </w:rPr>
            </w:pPr>
            <w:r w:rsidRPr="000529D5">
              <w:rPr>
                <w:rFonts w:ascii="Times New Roman" w:hAnsi="Times New Roman" w:cs="Times New Roman"/>
              </w:rPr>
              <w:t>Componente 1</w:t>
            </w:r>
            <w:r w:rsidR="00D650FF" w:rsidRPr="000529D5">
              <w:rPr>
                <w:rFonts w:ascii="Times New Roman" w:hAnsi="Times New Roman" w:cs="Times New Roman"/>
              </w:rPr>
              <w:t>.</w:t>
            </w:r>
          </w:p>
        </w:tc>
        <w:tc>
          <w:tcPr>
            <w:tcW w:w="3375" w:type="dxa"/>
          </w:tcPr>
          <w:p w14:paraId="5D9E2311" w14:textId="172EF08F" w:rsidR="000A48A1" w:rsidRPr="000529D5" w:rsidRDefault="00CB0C3F"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Infraestructura y equipamiento en las Unidades de Producción Primaria.</w:t>
            </w:r>
          </w:p>
        </w:tc>
        <w:tc>
          <w:tcPr>
            <w:tcW w:w="3615" w:type="dxa"/>
          </w:tcPr>
          <w:p w14:paraId="78BD2953" w14:textId="025AE0B0" w:rsidR="000A48A1" w:rsidRPr="000529D5" w:rsidRDefault="00CB0C3F"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Tasa de variación del valor de los activos de las Unidades de Producción Primaria del sector agropecuario, pesquero y acuícola en las Entidades Federativas.</w:t>
            </w:r>
          </w:p>
        </w:tc>
      </w:tr>
      <w:tr w:rsidR="000A48A1" w:rsidRPr="000529D5" w14:paraId="5F2BF0C0" w14:textId="0BE73CDB" w:rsidTr="00D650FF">
        <w:tc>
          <w:tcPr>
            <w:cnfStyle w:val="001000000000" w:firstRow="0" w:lastRow="0" w:firstColumn="1" w:lastColumn="0" w:oddVBand="0" w:evenVBand="0" w:oddHBand="0" w:evenHBand="0" w:firstRowFirstColumn="0" w:firstRowLastColumn="0" w:lastRowFirstColumn="0" w:lastRowLastColumn="0"/>
            <w:tcW w:w="1838" w:type="dxa"/>
          </w:tcPr>
          <w:p w14:paraId="17E68753" w14:textId="04C3D0A9" w:rsidR="000A48A1" w:rsidRPr="000529D5" w:rsidRDefault="00CE2835" w:rsidP="00D650FF">
            <w:pPr>
              <w:jc w:val="center"/>
              <w:rPr>
                <w:rFonts w:ascii="Times New Roman" w:hAnsi="Times New Roman" w:cs="Times New Roman"/>
              </w:rPr>
            </w:pPr>
            <w:r w:rsidRPr="000529D5">
              <w:rPr>
                <w:rFonts w:ascii="Times New Roman" w:hAnsi="Times New Roman" w:cs="Times New Roman"/>
              </w:rPr>
              <w:t>Actividad 1-1</w:t>
            </w:r>
            <w:r w:rsidR="00D650FF" w:rsidRPr="000529D5">
              <w:rPr>
                <w:rFonts w:ascii="Times New Roman" w:hAnsi="Times New Roman" w:cs="Times New Roman"/>
              </w:rPr>
              <w:t>.</w:t>
            </w:r>
          </w:p>
        </w:tc>
        <w:tc>
          <w:tcPr>
            <w:tcW w:w="3375" w:type="dxa"/>
          </w:tcPr>
          <w:p w14:paraId="01E23C32" w14:textId="736A6D44" w:rsidR="000A48A1" w:rsidRPr="000529D5" w:rsidRDefault="00CE2835"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Implantación de proyectos productivos agrícolas, pecuarios, pesqueros y acuícolas.</w:t>
            </w:r>
          </w:p>
        </w:tc>
        <w:tc>
          <w:tcPr>
            <w:tcW w:w="3615" w:type="dxa"/>
          </w:tcPr>
          <w:p w14:paraId="41166005" w14:textId="54EEC5C9" w:rsidR="000A48A1" w:rsidRPr="000529D5" w:rsidRDefault="00CE2835"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Porcentaje de implementación de proyectos productivos agrícolas, pecuarios, pesqueros y acuícolas.</w:t>
            </w:r>
          </w:p>
        </w:tc>
      </w:tr>
      <w:tr w:rsidR="000A48A1" w:rsidRPr="000529D5" w14:paraId="1A89E53A" w14:textId="126E7E14" w:rsidTr="00D650FF">
        <w:tc>
          <w:tcPr>
            <w:cnfStyle w:val="001000000000" w:firstRow="0" w:lastRow="0" w:firstColumn="1" w:lastColumn="0" w:oddVBand="0" w:evenVBand="0" w:oddHBand="0" w:evenHBand="0" w:firstRowFirstColumn="0" w:firstRowLastColumn="0" w:lastRowFirstColumn="0" w:lastRowLastColumn="0"/>
            <w:tcW w:w="1838" w:type="dxa"/>
          </w:tcPr>
          <w:p w14:paraId="33BFE47F" w14:textId="67288975" w:rsidR="000A48A1" w:rsidRPr="000529D5" w:rsidRDefault="00CE2835" w:rsidP="00D650FF">
            <w:pPr>
              <w:jc w:val="center"/>
              <w:rPr>
                <w:rFonts w:ascii="Times New Roman" w:hAnsi="Times New Roman" w:cs="Times New Roman"/>
              </w:rPr>
            </w:pPr>
            <w:r w:rsidRPr="000529D5">
              <w:rPr>
                <w:rFonts w:ascii="Times New Roman" w:hAnsi="Times New Roman" w:cs="Times New Roman"/>
              </w:rPr>
              <w:t>Actividad 1-2</w:t>
            </w:r>
            <w:r w:rsidR="00D650FF" w:rsidRPr="000529D5">
              <w:rPr>
                <w:rFonts w:ascii="Times New Roman" w:hAnsi="Times New Roman" w:cs="Times New Roman"/>
              </w:rPr>
              <w:t>.</w:t>
            </w:r>
          </w:p>
        </w:tc>
        <w:tc>
          <w:tcPr>
            <w:tcW w:w="3375" w:type="dxa"/>
          </w:tcPr>
          <w:p w14:paraId="63ADB872" w14:textId="67269924" w:rsidR="000A48A1" w:rsidRPr="000529D5" w:rsidRDefault="00CE2835"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Implementación de proyectos estratégicos agrícolas, pecuarios, pesqueros y acuícolas.</w:t>
            </w:r>
          </w:p>
        </w:tc>
        <w:tc>
          <w:tcPr>
            <w:tcW w:w="3615" w:type="dxa"/>
          </w:tcPr>
          <w:p w14:paraId="33E78C13" w14:textId="4ECDF436" w:rsidR="000A48A1" w:rsidRPr="000529D5" w:rsidRDefault="00CE2835"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Porcentaje de implementación de Proyectos Estratégicos Agrícolas, pesqueros y acuícolas.</w:t>
            </w:r>
          </w:p>
        </w:tc>
      </w:tr>
      <w:tr w:rsidR="000A48A1" w:rsidRPr="000529D5" w14:paraId="6C5938F9" w14:textId="54F58154" w:rsidTr="00D650FF">
        <w:tc>
          <w:tcPr>
            <w:cnfStyle w:val="001000000000" w:firstRow="0" w:lastRow="0" w:firstColumn="1" w:lastColumn="0" w:oddVBand="0" w:evenVBand="0" w:oddHBand="0" w:evenHBand="0" w:firstRowFirstColumn="0" w:firstRowLastColumn="0" w:lastRowFirstColumn="0" w:lastRowLastColumn="0"/>
            <w:tcW w:w="1838" w:type="dxa"/>
          </w:tcPr>
          <w:p w14:paraId="372BA68E" w14:textId="192E31D6" w:rsidR="000A48A1" w:rsidRPr="000529D5" w:rsidRDefault="00CE2835" w:rsidP="00D650FF">
            <w:pPr>
              <w:jc w:val="center"/>
              <w:rPr>
                <w:rFonts w:ascii="Times New Roman" w:hAnsi="Times New Roman" w:cs="Times New Roman"/>
              </w:rPr>
            </w:pPr>
            <w:r w:rsidRPr="000529D5">
              <w:rPr>
                <w:rFonts w:ascii="Times New Roman" w:hAnsi="Times New Roman" w:cs="Times New Roman"/>
              </w:rPr>
              <w:t>Componente 2</w:t>
            </w:r>
            <w:r w:rsidR="00D650FF" w:rsidRPr="000529D5">
              <w:rPr>
                <w:rFonts w:ascii="Times New Roman" w:hAnsi="Times New Roman" w:cs="Times New Roman"/>
              </w:rPr>
              <w:t>.</w:t>
            </w:r>
          </w:p>
        </w:tc>
        <w:tc>
          <w:tcPr>
            <w:tcW w:w="3375" w:type="dxa"/>
          </w:tcPr>
          <w:p w14:paraId="20A1702D" w14:textId="6346ADD8" w:rsidR="000A48A1" w:rsidRPr="000529D5" w:rsidRDefault="00CE2835"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Nivel tecnológico de las unidades de producción primaria mejorado.</w:t>
            </w:r>
          </w:p>
        </w:tc>
        <w:tc>
          <w:tcPr>
            <w:tcW w:w="3615" w:type="dxa"/>
          </w:tcPr>
          <w:p w14:paraId="0C9BAD94" w14:textId="77777777" w:rsidR="000A48A1" w:rsidRPr="000529D5" w:rsidRDefault="00CE2835"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Tasa de variación del índice de nivel tecnológico en la actividad agrícola.</w:t>
            </w:r>
          </w:p>
          <w:p w14:paraId="0DEDFA20" w14:textId="77777777" w:rsidR="00CE2835" w:rsidRPr="000529D5" w:rsidRDefault="00CE2835"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 xml:space="preserve">Tasa de variación del índice </w:t>
            </w:r>
            <w:r w:rsidRPr="000529D5">
              <w:rPr>
                <w:rFonts w:ascii="Times New Roman" w:hAnsi="Times New Roman" w:cs="Times New Roman"/>
              </w:rPr>
              <w:lastRenderedPageBreak/>
              <w:t>de nivel tecnológico en la actividad pecuaria.</w:t>
            </w:r>
          </w:p>
          <w:p w14:paraId="48F41F3D" w14:textId="4E1E984E" w:rsidR="00CE2835" w:rsidRPr="000529D5" w:rsidRDefault="00CE2835"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Tasa de variación del índice de nivel tecnológico en la actividad acuícola.</w:t>
            </w:r>
          </w:p>
          <w:p w14:paraId="696F57D8" w14:textId="50B39C08" w:rsidR="00CE2835" w:rsidRPr="000529D5" w:rsidRDefault="00CE2835"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Tasa de variación del índice del nivel tecnológico en la actividad pesquera.</w:t>
            </w:r>
          </w:p>
        </w:tc>
      </w:tr>
      <w:tr w:rsidR="000A48A1" w:rsidRPr="000529D5" w14:paraId="56606B3F" w14:textId="6F89DB9F" w:rsidTr="00D650FF">
        <w:tc>
          <w:tcPr>
            <w:cnfStyle w:val="001000000000" w:firstRow="0" w:lastRow="0" w:firstColumn="1" w:lastColumn="0" w:oddVBand="0" w:evenVBand="0" w:oddHBand="0" w:evenHBand="0" w:firstRowFirstColumn="0" w:firstRowLastColumn="0" w:lastRowFirstColumn="0" w:lastRowLastColumn="0"/>
            <w:tcW w:w="1838" w:type="dxa"/>
          </w:tcPr>
          <w:p w14:paraId="35EBA55D" w14:textId="1C3A9A8A" w:rsidR="000A48A1" w:rsidRPr="000529D5" w:rsidRDefault="00E21EB9" w:rsidP="00D650FF">
            <w:pPr>
              <w:jc w:val="center"/>
              <w:rPr>
                <w:rFonts w:ascii="Times New Roman" w:hAnsi="Times New Roman" w:cs="Times New Roman"/>
              </w:rPr>
            </w:pPr>
            <w:r w:rsidRPr="000529D5">
              <w:rPr>
                <w:rFonts w:ascii="Times New Roman" w:hAnsi="Times New Roman" w:cs="Times New Roman"/>
              </w:rPr>
              <w:lastRenderedPageBreak/>
              <w:t>Actividad 2-1</w:t>
            </w:r>
            <w:r w:rsidR="00D650FF" w:rsidRPr="000529D5">
              <w:rPr>
                <w:rFonts w:ascii="Times New Roman" w:hAnsi="Times New Roman" w:cs="Times New Roman"/>
              </w:rPr>
              <w:t>.</w:t>
            </w:r>
          </w:p>
        </w:tc>
        <w:tc>
          <w:tcPr>
            <w:tcW w:w="3375" w:type="dxa"/>
          </w:tcPr>
          <w:p w14:paraId="2C33B2D5" w14:textId="06C5B644" w:rsidR="000A48A1" w:rsidRPr="000529D5" w:rsidRDefault="00E21EB9"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Aplicación de paquetes tecnológicos agrícolas para cultivos cíclicos y perenes.</w:t>
            </w:r>
          </w:p>
        </w:tc>
        <w:tc>
          <w:tcPr>
            <w:tcW w:w="3615" w:type="dxa"/>
          </w:tcPr>
          <w:p w14:paraId="16BB6105" w14:textId="70A699ED" w:rsidR="000A48A1" w:rsidRPr="000529D5" w:rsidRDefault="00E21EB9"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Unidades de producción primaria con paquetes tecnológicos agrícolas para cultivos cíclicos y perennes aplicados.</w:t>
            </w:r>
          </w:p>
        </w:tc>
      </w:tr>
      <w:tr w:rsidR="00CE2835" w:rsidRPr="000529D5" w14:paraId="3B00AB87" w14:textId="77777777" w:rsidTr="00D650FF">
        <w:tc>
          <w:tcPr>
            <w:cnfStyle w:val="001000000000" w:firstRow="0" w:lastRow="0" w:firstColumn="1" w:lastColumn="0" w:oddVBand="0" w:evenVBand="0" w:oddHBand="0" w:evenHBand="0" w:firstRowFirstColumn="0" w:firstRowLastColumn="0" w:lastRowFirstColumn="0" w:lastRowLastColumn="0"/>
            <w:tcW w:w="1838" w:type="dxa"/>
          </w:tcPr>
          <w:p w14:paraId="413082B3" w14:textId="0F4751AA" w:rsidR="00CE2835" w:rsidRPr="000529D5" w:rsidRDefault="00E21EB9" w:rsidP="00D650FF">
            <w:pPr>
              <w:jc w:val="center"/>
              <w:rPr>
                <w:rFonts w:ascii="Times New Roman" w:hAnsi="Times New Roman" w:cs="Times New Roman"/>
              </w:rPr>
            </w:pPr>
            <w:r w:rsidRPr="000529D5">
              <w:rPr>
                <w:rFonts w:ascii="Times New Roman" w:hAnsi="Times New Roman" w:cs="Times New Roman"/>
              </w:rPr>
              <w:t>Actividad 2-2</w:t>
            </w:r>
            <w:r w:rsidR="00D650FF" w:rsidRPr="000529D5">
              <w:rPr>
                <w:rFonts w:ascii="Times New Roman" w:hAnsi="Times New Roman" w:cs="Times New Roman"/>
              </w:rPr>
              <w:t>.</w:t>
            </w:r>
          </w:p>
        </w:tc>
        <w:tc>
          <w:tcPr>
            <w:tcW w:w="3375" w:type="dxa"/>
          </w:tcPr>
          <w:p w14:paraId="7D12EC1C" w14:textId="6E08227C" w:rsidR="00CE2835" w:rsidRPr="000529D5" w:rsidRDefault="00E21EB9"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Aplicación de paquetes tecnológicos para bovinos y especies menores.</w:t>
            </w:r>
          </w:p>
        </w:tc>
        <w:tc>
          <w:tcPr>
            <w:tcW w:w="3615" w:type="dxa"/>
          </w:tcPr>
          <w:p w14:paraId="59F8DB44" w14:textId="69EDFE94" w:rsidR="00CE2835" w:rsidRPr="000529D5" w:rsidRDefault="00E21EB9"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Porcentaje de unidades de producción con paquetes tecnológicos pecuarios para bovinos y especies menores aplicados.</w:t>
            </w:r>
          </w:p>
        </w:tc>
      </w:tr>
      <w:tr w:rsidR="00CE2835" w:rsidRPr="000529D5" w14:paraId="3F427EBD" w14:textId="77777777" w:rsidTr="00D650FF">
        <w:tc>
          <w:tcPr>
            <w:cnfStyle w:val="001000000000" w:firstRow="0" w:lastRow="0" w:firstColumn="1" w:lastColumn="0" w:oddVBand="0" w:evenVBand="0" w:oddHBand="0" w:evenHBand="0" w:firstRowFirstColumn="0" w:firstRowLastColumn="0" w:lastRowFirstColumn="0" w:lastRowLastColumn="0"/>
            <w:tcW w:w="1838" w:type="dxa"/>
          </w:tcPr>
          <w:p w14:paraId="23C11C22" w14:textId="3E149CB5" w:rsidR="00CE2835" w:rsidRPr="000529D5" w:rsidRDefault="00E21EB9" w:rsidP="00D650FF">
            <w:pPr>
              <w:jc w:val="center"/>
              <w:rPr>
                <w:rFonts w:ascii="Times New Roman" w:hAnsi="Times New Roman" w:cs="Times New Roman"/>
              </w:rPr>
            </w:pPr>
            <w:r w:rsidRPr="000529D5">
              <w:rPr>
                <w:rFonts w:ascii="Times New Roman" w:hAnsi="Times New Roman" w:cs="Times New Roman"/>
              </w:rPr>
              <w:t>Actividad 2-3</w:t>
            </w:r>
            <w:r w:rsidR="00D650FF" w:rsidRPr="000529D5">
              <w:rPr>
                <w:rFonts w:ascii="Times New Roman" w:hAnsi="Times New Roman" w:cs="Times New Roman"/>
              </w:rPr>
              <w:t>.</w:t>
            </w:r>
          </w:p>
        </w:tc>
        <w:tc>
          <w:tcPr>
            <w:tcW w:w="3375" w:type="dxa"/>
          </w:tcPr>
          <w:p w14:paraId="4260FFC5" w14:textId="47FFA8D1" w:rsidR="00CE2835" w:rsidRPr="000529D5" w:rsidRDefault="00E21EB9"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Aplicación de paquetes tecnológicos de pesca y acuacultura</w:t>
            </w:r>
            <w:r w:rsidR="00D650FF" w:rsidRPr="000529D5">
              <w:rPr>
                <w:rFonts w:ascii="Times New Roman" w:hAnsi="Times New Roman" w:cs="Times New Roman"/>
              </w:rPr>
              <w:t>.</w:t>
            </w:r>
          </w:p>
        </w:tc>
        <w:tc>
          <w:tcPr>
            <w:tcW w:w="3615" w:type="dxa"/>
          </w:tcPr>
          <w:p w14:paraId="1E4103FB" w14:textId="6A4C7697" w:rsidR="00CE2835" w:rsidRPr="000529D5" w:rsidRDefault="00E21EB9"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 xml:space="preserve">Porcentaje de Unidades de </w:t>
            </w:r>
            <w:r w:rsidR="001D56A6" w:rsidRPr="000529D5">
              <w:rPr>
                <w:rFonts w:ascii="Times New Roman" w:hAnsi="Times New Roman" w:cs="Times New Roman"/>
              </w:rPr>
              <w:t>Producción</w:t>
            </w:r>
            <w:r w:rsidRPr="000529D5">
              <w:rPr>
                <w:rFonts w:ascii="Times New Roman" w:hAnsi="Times New Roman" w:cs="Times New Roman"/>
              </w:rPr>
              <w:t xml:space="preserve"> Primaria con paquetes tecnológicos de pesca y acuacultura aplicados.</w:t>
            </w:r>
          </w:p>
        </w:tc>
      </w:tr>
      <w:tr w:rsidR="00CE2835" w:rsidRPr="000529D5" w14:paraId="1865EC32" w14:textId="77777777" w:rsidTr="00D650FF">
        <w:tc>
          <w:tcPr>
            <w:cnfStyle w:val="001000000000" w:firstRow="0" w:lastRow="0" w:firstColumn="1" w:lastColumn="0" w:oddVBand="0" w:evenVBand="0" w:oddHBand="0" w:evenHBand="0" w:firstRowFirstColumn="0" w:firstRowLastColumn="0" w:lastRowFirstColumn="0" w:lastRowLastColumn="0"/>
            <w:tcW w:w="1838" w:type="dxa"/>
          </w:tcPr>
          <w:p w14:paraId="7504E83B" w14:textId="37CC9D34" w:rsidR="00CE2835" w:rsidRPr="000529D5" w:rsidRDefault="001D56A6" w:rsidP="00D650FF">
            <w:pPr>
              <w:jc w:val="center"/>
              <w:rPr>
                <w:rFonts w:ascii="Times New Roman" w:hAnsi="Times New Roman" w:cs="Times New Roman"/>
              </w:rPr>
            </w:pPr>
            <w:r w:rsidRPr="000529D5">
              <w:rPr>
                <w:rFonts w:ascii="Times New Roman" w:hAnsi="Times New Roman" w:cs="Times New Roman"/>
              </w:rPr>
              <w:t>Componente 3</w:t>
            </w:r>
            <w:r w:rsidR="00D650FF" w:rsidRPr="000529D5">
              <w:rPr>
                <w:rFonts w:ascii="Times New Roman" w:hAnsi="Times New Roman" w:cs="Times New Roman"/>
              </w:rPr>
              <w:t>.</w:t>
            </w:r>
          </w:p>
        </w:tc>
        <w:tc>
          <w:tcPr>
            <w:tcW w:w="3375" w:type="dxa"/>
          </w:tcPr>
          <w:p w14:paraId="584E1BE3" w14:textId="126E5E3E" w:rsidR="00CE2835" w:rsidRPr="000529D5" w:rsidRDefault="001D56A6"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Capacidades técnico-productivas y organizacionales de las unidades de producción primaria fortalecidas.</w:t>
            </w:r>
          </w:p>
        </w:tc>
        <w:tc>
          <w:tcPr>
            <w:tcW w:w="3615" w:type="dxa"/>
          </w:tcPr>
          <w:p w14:paraId="0C0D5DC2" w14:textId="2F222CC4" w:rsidR="00D4249E" w:rsidRPr="000529D5" w:rsidRDefault="001D56A6"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Porcentaje de las unidades de producción en las que se aplican las técnicas de producción adquiridas mediante la capacitación trasferencia de tecnología y asesoría.</w:t>
            </w:r>
          </w:p>
          <w:p w14:paraId="4790C86E" w14:textId="1028E607" w:rsidR="00D4249E" w:rsidRPr="000529D5" w:rsidRDefault="00D4249E" w:rsidP="007A1F2D">
            <w:pPr>
              <w:pStyle w:val="Prrafodelista"/>
              <w:ind w:left="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E2835" w:rsidRPr="000529D5" w14:paraId="57304A6C" w14:textId="77777777" w:rsidTr="00D650FF">
        <w:tc>
          <w:tcPr>
            <w:cnfStyle w:val="001000000000" w:firstRow="0" w:lastRow="0" w:firstColumn="1" w:lastColumn="0" w:oddVBand="0" w:evenVBand="0" w:oddHBand="0" w:evenHBand="0" w:firstRowFirstColumn="0" w:firstRowLastColumn="0" w:lastRowFirstColumn="0" w:lastRowLastColumn="0"/>
            <w:tcW w:w="1838" w:type="dxa"/>
          </w:tcPr>
          <w:p w14:paraId="1922F18A" w14:textId="3FB79860" w:rsidR="00CE2835" w:rsidRPr="000529D5" w:rsidRDefault="001D56A6" w:rsidP="00D650FF">
            <w:pPr>
              <w:jc w:val="center"/>
              <w:rPr>
                <w:rFonts w:ascii="Times New Roman" w:hAnsi="Times New Roman" w:cs="Times New Roman"/>
              </w:rPr>
            </w:pPr>
            <w:r w:rsidRPr="000529D5">
              <w:rPr>
                <w:rFonts w:ascii="Times New Roman" w:hAnsi="Times New Roman" w:cs="Times New Roman"/>
              </w:rPr>
              <w:t>Actividad 3-1</w:t>
            </w:r>
            <w:r w:rsidR="00D650FF" w:rsidRPr="000529D5">
              <w:rPr>
                <w:rFonts w:ascii="Times New Roman" w:hAnsi="Times New Roman" w:cs="Times New Roman"/>
              </w:rPr>
              <w:t>.</w:t>
            </w:r>
          </w:p>
        </w:tc>
        <w:tc>
          <w:tcPr>
            <w:tcW w:w="3375" w:type="dxa"/>
          </w:tcPr>
          <w:p w14:paraId="6C98F786" w14:textId="16E1613A" w:rsidR="00CE2835" w:rsidRPr="000529D5" w:rsidRDefault="001D56A6"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Establecimiento de centros de capacitación, transferencia de tecnología y desarrollo regional sustentable.</w:t>
            </w:r>
          </w:p>
        </w:tc>
        <w:tc>
          <w:tcPr>
            <w:tcW w:w="3615" w:type="dxa"/>
          </w:tcPr>
          <w:p w14:paraId="435CB8F4" w14:textId="4D1C368A" w:rsidR="00CE2835" w:rsidRPr="000529D5" w:rsidRDefault="001D56A6"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Porcentaje de establecimiento de Centros de capacitación transferencia de tecnología y desarrollo sustentable.</w:t>
            </w:r>
          </w:p>
        </w:tc>
      </w:tr>
      <w:tr w:rsidR="001D56A6" w:rsidRPr="000529D5" w14:paraId="5BF2DE31" w14:textId="77777777" w:rsidTr="00D650FF">
        <w:tc>
          <w:tcPr>
            <w:cnfStyle w:val="001000000000" w:firstRow="0" w:lastRow="0" w:firstColumn="1" w:lastColumn="0" w:oddVBand="0" w:evenVBand="0" w:oddHBand="0" w:evenHBand="0" w:firstRowFirstColumn="0" w:firstRowLastColumn="0" w:lastRowFirstColumn="0" w:lastRowLastColumn="0"/>
            <w:tcW w:w="1838" w:type="dxa"/>
          </w:tcPr>
          <w:p w14:paraId="7495ECED" w14:textId="015D7578" w:rsidR="001D56A6" w:rsidRPr="000529D5" w:rsidRDefault="001D56A6" w:rsidP="00D650FF">
            <w:pPr>
              <w:jc w:val="center"/>
              <w:rPr>
                <w:rFonts w:ascii="Times New Roman" w:hAnsi="Times New Roman" w:cs="Times New Roman"/>
              </w:rPr>
            </w:pPr>
            <w:r w:rsidRPr="000529D5">
              <w:rPr>
                <w:rFonts w:ascii="Times New Roman" w:hAnsi="Times New Roman" w:cs="Times New Roman"/>
              </w:rPr>
              <w:t>Actividad 3-2</w:t>
            </w:r>
            <w:r w:rsidR="00D650FF" w:rsidRPr="000529D5">
              <w:rPr>
                <w:rFonts w:ascii="Times New Roman" w:hAnsi="Times New Roman" w:cs="Times New Roman"/>
              </w:rPr>
              <w:t>.</w:t>
            </w:r>
          </w:p>
        </w:tc>
        <w:tc>
          <w:tcPr>
            <w:tcW w:w="3375" w:type="dxa"/>
          </w:tcPr>
          <w:p w14:paraId="36AF2D1F" w14:textId="745BAC6B" w:rsidR="001D56A6" w:rsidRPr="000529D5" w:rsidRDefault="001D56A6"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Desarrollo de capacidades de las unidades de producción primaria.</w:t>
            </w:r>
          </w:p>
        </w:tc>
        <w:tc>
          <w:tcPr>
            <w:tcW w:w="3615" w:type="dxa"/>
          </w:tcPr>
          <w:p w14:paraId="3C9694B4" w14:textId="77777777" w:rsidR="001D56A6" w:rsidRPr="000529D5" w:rsidRDefault="001D56A6"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Porcentaje de eventos de capacitación realizados.</w:t>
            </w:r>
          </w:p>
          <w:p w14:paraId="7962BCD3" w14:textId="4E653615" w:rsidR="001D56A6" w:rsidRPr="000529D5" w:rsidRDefault="001D56A6"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Porcentaje de eventos de transferencia de tecnología realizados.</w:t>
            </w:r>
          </w:p>
        </w:tc>
      </w:tr>
      <w:tr w:rsidR="001D56A6" w:rsidRPr="000529D5" w14:paraId="656E9B89" w14:textId="77777777" w:rsidTr="00D650FF">
        <w:tc>
          <w:tcPr>
            <w:cnfStyle w:val="001000000000" w:firstRow="0" w:lastRow="0" w:firstColumn="1" w:lastColumn="0" w:oddVBand="0" w:evenVBand="0" w:oddHBand="0" w:evenHBand="0" w:firstRowFirstColumn="0" w:firstRowLastColumn="0" w:lastRowFirstColumn="0" w:lastRowLastColumn="0"/>
            <w:tcW w:w="1838" w:type="dxa"/>
          </w:tcPr>
          <w:p w14:paraId="0F42DB3D" w14:textId="797020DB" w:rsidR="001D56A6" w:rsidRPr="000529D5" w:rsidRDefault="001D56A6" w:rsidP="00D650FF">
            <w:pPr>
              <w:jc w:val="center"/>
              <w:rPr>
                <w:rFonts w:ascii="Times New Roman" w:hAnsi="Times New Roman" w:cs="Times New Roman"/>
              </w:rPr>
            </w:pPr>
            <w:r w:rsidRPr="000529D5">
              <w:rPr>
                <w:rFonts w:ascii="Times New Roman" w:hAnsi="Times New Roman" w:cs="Times New Roman"/>
              </w:rPr>
              <w:t>Actividad 3-3</w:t>
            </w:r>
            <w:r w:rsidR="00D650FF" w:rsidRPr="000529D5">
              <w:rPr>
                <w:rFonts w:ascii="Times New Roman" w:hAnsi="Times New Roman" w:cs="Times New Roman"/>
              </w:rPr>
              <w:t>.</w:t>
            </w:r>
          </w:p>
        </w:tc>
        <w:tc>
          <w:tcPr>
            <w:tcW w:w="3375" w:type="dxa"/>
          </w:tcPr>
          <w:p w14:paraId="12E17A0C" w14:textId="1BD89754" w:rsidR="001D56A6" w:rsidRPr="000529D5" w:rsidRDefault="001D56A6"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Asesoría para el desarrollo de capacidades de las unidades de producción primaria.</w:t>
            </w:r>
          </w:p>
        </w:tc>
        <w:tc>
          <w:tcPr>
            <w:tcW w:w="3615" w:type="dxa"/>
          </w:tcPr>
          <w:p w14:paraId="6F13CB64" w14:textId="5F3220DE" w:rsidR="001D56A6" w:rsidRPr="000529D5" w:rsidRDefault="001D56A6"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Porcentaje de eventos de asesoría realizados para el desarrollo de capacidades.</w:t>
            </w:r>
          </w:p>
        </w:tc>
      </w:tr>
      <w:tr w:rsidR="001D56A6" w:rsidRPr="000529D5" w14:paraId="31CF506F" w14:textId="77777777" w:rsidTr="00D650FF">
        <w:tc>
          <w:tcPr>
            <w:cnfStyle w:val="001000000000" w:firstRow="0" w:lastRow="0" w:firstColumn="1" w:lastColumn="0" w:oddVBand="0" w:evenVBand="0" w:oddHBand="0" w:evenHBand="0" w:firstRowFirstColumn="0" w:firstRowLastColumn="0" w:lastRowFirstColumn="0" w:lastRowLastColumn="0"/>
            <w:tcW w:w="1838" w:type="dxa"/>
          </w:tcPr>
          <w:p w14:paraId="32D4AA74" w14:textId="5DA96E77" w:rsidR="001D56A6" w:rsidRPr="000529D5" w:rsidRDefault="001D56A6" w:rsidP="00D650FF">
            <w:pPr>
              <w:jc w:val="center"/>
              <w:rPr>
                <w:rFonts w:ascii="Times New Roman" w:hAnsi="Times New Roman" w:cs="Times New Roman"/>
              </w:rPr>
            </w:pPr>
            <w:r w:rsidRPr="000529D5">
              <w:rPr>
                <w:rFonts w:ascii="Times New Roman" w:hAnsi="Times New Roman" w:cs="Times New Roman"/>
              </w:rPr>
              <w:t>Actividad 3-4</w:t>
            </w:r>
            <w:r w:rsidR="00D650FF" w:rsidRPr="000529D5">
              <w:rPr>
                <w:rFonts w:ascii="Times New Roman" w:hAnsi="Times New Roman" w:cs="Times New Roman"/>
              </w:rPr>
              <w:t>.</w:t>
            </w:r>
          </w:p>
        </w:tc>
        <w:tc>
          <w:tcPr>
            <w:tcW w:w="3375" w:type="dxa"/>
          </w:tcPr>
          <w:p w14:paraId="239BFAE9" w14:textId="7D66D127" w:rsidR="001D56A6" w:rsidRPr="000529D5" w:rsidRDefault="001D56A6" w:rsidP="00D6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Otorgamiento de asistencia para la elaboración de proyectos ejecutivos.</w:t>
            </w:r>
          </w:p>
        </w:tc>
        <w:tc>
          <w:tcPr>
            <w:tcW w:w="3615" w:type="dxa"/>
          </w:tcPr>
          <w:p w14:paraId="31F57D29" w14:textId="2123DD0F" w:rsidR="001D56A6" w:rsidRPr="000529D5" w:rsidRDefault="001D56A6" w:rsidP="007A1F2D">
            <w:pPr>
              <w:pStyle w:val="Prrafodelista"/>
              <w:numPr>
                <w:ilvl w:val="0"/>
                <w:numId w:val="2"/>
              </w:numPr>
              <w:ind w:left="3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Porcentaje de unidades de producción primaria que reciben asistencia técnica para la elaboración de proyectos ejecutivos.</w:t>
            </w:r>
          </w:p>
        </w:tc>
      </w:tr>
    </w:tbl>
    <w:p w14:paraId="4DDD1E7F" w14:textId="242880CF" w:rsidR="000A48A1" w:rsidRPr="000529D5" w:rsidRDefault="001D56A6" w:rsidP="001D56A6">
      <w:pPr>
        <w:spacing w:after="0"/>
        <w:jc w:val="center"/>
        <w:rPr>
          <w:rFonts w:ascii="Times New Roman" w:hAnsi="Times New Roman" w:cs="Times New Roman"/>
          <w:b/>
          <w:sz w:val="24"/>
          <w:szCs w:val="24"/>
        </w:rPr>
      </w:pPr>
      <w:r w:rsidRPr="000529D5">
        <w:rPr>
          <w:rFonts w:ascii="Times New Roman" w:hAnsi="Times New Roman" w:cs="Times New Roman"/>
          <w:b/>
          <w:sz w:val="24"/>
          <w:szCs w:val="24"/>
        </w:rPr>
        <w:t>Fuente: Matriz de Indicadores para Resultados, 2017.</w:t>
      </w:r>
    </w:p>
    <w:p w14:paraId="3FEE908A" w14:textId="77777777" w:rsidR="00462D1F" w:rsidRDefault="00462D1F" w:rsidP="00B15A38">
      <w:pPr>
        <w:spacing w:after="0"/>
        <w:rPr>
          <w:rFonts w:ascii="Times New Roman" w:hAnsi="Times New Roman" w:cs="Times New Roman"/>
          <w:b/>
          <w:bCs/>
          <w:sz w:val="24"/>
          <w:szCs w:val="24"/>
        </w:rPr>
      </w:pPr>
    </w:p>
    <w:p w14:paraId="342B9011" w14:textId="4D0DFEB6" w:rsidR="00462D1F" w:rsidRDefault="002568DB" w:rsidP="00462D1F">
      <w:pPr>
        <w:spacing w:after="0"/>
        <w:jc w:val="both"/>
        <w:rPr>
          <w:rFonts w:ascii="Times New Roman" w:hAnsi="Times New Roman" w:cs="Times New Roman"/>
          <w:sz w:val="24"/>
          <w:szCs w:val="24"/>
        </w:rPr>
      </w:pPr>
      <w:r w:rsidRPr="00462D1F">
        <w:rPr>
          <w:rFonts w:ascii="Times New Roman" w:hAnsi="Times New Roman" w:cs="Times New Roman"/>
          <w:sz w:val="24"/>
          <w:szCs w:val="24"/>
        </w:rPr>
        <w:lastRenderedPageBreak/>
        <w:t xml:space="preserve">Sin </w:t>
      </w:r>
      <w:r w:rsidR="00B933B3">
        <w:rPr>
          <w:rFonts w:ascii="Times New Roman" w:hAnsi="Times New Roman" w:cs="Times New Roman"/>
          <w:sz w:val="24"/>
          <w:szCs w:val="24"/>
        </w:rPr>
        <w:t>embargo,</w:t>
      </w:r>
      <w:r w:rsidR="00462D1F">
        <w:rPr>
          <w:rFonts w:ascii="Times New Roman" w:hAnsi="Times New Roman" w:cs="Times New Roman"/>
          <w:sz w:val="24"/>
          <w:szCs w:val="24"/>
        </w:rPr>
        <w:t xml:space="preserve"> estos indicadores son desde la </w:t>
      </w:r>
      <w:r w:rsidR="000529D5" w:rsidRPr="00EC2C05">
        <w:rPr>
          <w:rFonts w:ascii="Times New Roman" w:hAnsi="Times New Roman" w:cs="Times New Roman"/>
          <w:b/>
          <w:sz w:val="24"/>
          <w:szCs w:val="24"/>
        </w:rPr>
        <w:t>Perspectiva Federal</w:t>
      </w:r>
      <w:r w:rsidR="000529D5">
        <w:rPr>
          <w:rFonts w:ascii="Times New Roman" w:hAnsi="Times New Roman" w:cs="Times New Roman"/>
          <w:sz w:val="24"/>
          <w:szCs w:val="24"/>
        </w:rPr>
        <w:t xml:space="preserve"> </w:t>
      </w:r>
      <w:r w:rsidR="00462D1F">
        <w:rPr>
          <w:rFonts w:ascii="Times New Roman" w:hAnsi="Times New Roman" w:cs="Times New Roman"/>
          <w:sz w:val="24"/>
          <w:szCs w:val="24"/>
        </w:rPr>
        <w:t>en cuanto al cumplimiento desde la</w:t>
      </w:r>
      <w:r w:rsidR="00EC2C05">
        <w:rPr>
          <w:rFonts w:ascii="Times New Roman" w:hAnsi="Times New Roman" w:cs="Times New Roman"/>
          <w:sz w:val="24"/>
          <w:szCs w:val="24"/>
        </w:rPr>
        <w:t xml:space="preserve"> </w:t>
      </w:r>
      <w:r w:rsidR="000529D5" w:rsidRPr="00EC2C05">
        <w:rPr>
          <w:rFonts w:ascii="Times New Roman" w:hAnsi="Times New Roman" w:cs="Times New Roman"/>
          <w:b/>
          <w:sz w:val="24"/>
          <w:szCs w:val="24"/>
        </w:rPr>
        <w:t>Perspectiva Estatal</w:t>
      </w:r>
      <w:r w:rsidR="000529D5">
        <w:rPr>
          <w:rFonts w:ascii="Times New Roman" w:hAnsi="Times New Roman" w:cs="Times New Roman"/>
          <w:sz w:val="24"/>
          <w:szCs w:val="24"/>
        </w:rPr>
        <w:t xml:space="preserve"> </w:t>
      </w:r>
      <w:r w:rsidR="00462D1F">
        <w:rPr>
          <w:rFonts w:ascii="Times New Roman" w:hAnsi="Times New Roman" w:cs="Times New Roman"/>
          <w:sz w:val="24"/>
          <w:szCs w:val="24"/>
        </w:rPr>
        <w:t>a través del Programa Operativo Anual de la Secretaría de Desarrollo Agropecuario tenemos lo siguiente:</w:t>
      </w:r>
    </w:p>
    <w:p w14:paraId="29A97362" w14:textId="77777777" w:rsidR="005F276A" w:rsidRDefault="005F276A" w:rsidP="00462D1F">
      <w:pPr>
        <w:spacing w:after="0"/>
        <w:jc w:val="both"/>
        <w:rPr>
          <w:rFonts w:ascii="Times New Roman" w:hAnsi="Times New Roman" w:cs="Times New Roman"/>
          <w:sz w:val="24"/>
          <w:szCs w:val="24"/>
        </w:rPr>
      </w:pPr>
    </w:p>
    <w:p w14:paraId="0642BB57" w14:textId="58C1A810" w:rsidR="00462D1F" w:rsidRPr="000529D5" w:rsidRDefault="00B424B5" w:rsidP="005F276A">
      <w:pPr>
        <w:spacing w:after="0"/>
        <w:jc w:val="center"/>
        <w:rPr>
          <w:rFonts w:ascii="Times New Roman" w:hAnsi="Times New Roman" w:cs="Times New Roman"/>
          <w:b/>
          <w:sz w:val="24"/>
          <w:szCs w:val="24"/>
        </w:rPr>
      </w:pPr>
      <w:r w:rsidRPr="000529D5">
        <w:rPr>
          <w:rFonts w:ascii="Times New Roman" w:hAnsi="Times New Roman" w:cs="Times New Roman"/>
          <w:b/>
          <w:sz w:val="24"/>
          <w:szCs w:val="24"/>
        </w:rPr>
        <w:t xml:space="preserve">Tabla </w:t>
      </w:r>
      <w:r w:rsidR="0035633C" w:rsidRPr="000529D5">
        <w:rPr>
          <w:rFonts w:ascii="Times New Roman" w:hAnsi="Times New Roman" w:cs="Times New Roman"/>
          <w:b/>
          <w:sz w:val="24"/>
          <w:szCs w:val="24"/>
        </w:rPr>
        <w:t>1</w:t>
      </w:r>
      <w:r w:rsidR="00007D91" w:rsidRPr="000529D5">
        <w:rPr>
          <w:rFonts w:ascii="Times New Roman" w:hAnsi="Times New Roman" w:cs="Times New Roman"/>
          <w:b/>
          <w:sz w:val="24"/>
          <w:szCs w:val="24"/>
        </w:rPr>
        <w:t>3</w:t>
      </w:r>
      <w:r w:rsidRPr="000529D5">
        <w:rPr>
          <w:rFonts w:ascii="Times New Roman" w:hAnsi="Times New Roman" w:cs="Times New Roman"/>
          <w:b/>
          <w:sz w:val="24"/>
          <w:szCs w:val="24"/>
        </w:rPr>
        <w:t xml:space="preserve">. Indicadores del </w:t>
      </w:r>
      <w:r w:rsidR="009756E8" w:rsidRPr="000529D5">
        <w:rPr>
          <w:rFonts w:ascii="Times New Roman" w:hAnsi="Times New Roman" w:cs="Times New Roman"/>
          <w:b/>
          <w:sz w:val="24"/>
          <w:szCs w:val="24"/>
        </w:rPr>
        <w:t xml:space="preserve">POA de SEDAGRO relacionado al </w:t>
      </w:r>
      <w:r w:rsidRPr="000529D5">
        <w:rPr>
          <w:rFonts w:ascii="Times New Roman" w:hAnsi="Times New Roman" w:cs="Times New Roman"/>
          <w:b/>
          <w:sz w:val="24"/>
          <w:szCs w:val="24"/>
        </w:rPr>
        <w:t>P</w:t>
      </w:r>
      <w:r w:rsidR="00462D1F" w:rsidRPr="000529D5">
        <w:rPr>
          <w:rFonts w:ascii="Times New Roman" w:hAnsi="Times New Roman" w:cs="Times New Roman"/>
          <w:b/>
          <w:sz w:val="24"/>
          <w:szCs w:val="24"/>
        </w:rPr>
        <w:t>CE</w:t>
      </w:r>
      <w:r w:rsidRPr="000529D5">
        <w:rPr>
          <w:rFonts w:ascii="Times New Roman" w:hAnsi="Times New Roman" w:cs="Times New Roman"/>
          <w:b/>
          <w:sz w:val="24"/>
          <w:szCs w:val="24"/>
        </w:rPr>
        <w:t>F</w:t>
      </w:r>
      <w:r w:rsidR="00462D1F" w:rsidRPr="000529D5">
        <w:rPr>
          <w:rFonts w:ascii="Times New Roman" w:hAnsi="Times New Roman" w:cs="Times New Roman"/>
          <w:b/>
          <w:sz w:val="24"/>
          <w:szCs w:val="24"/>
        </w:rPr>
        <w:t xml:space="preserve"> en B.C. 2017. </w:t>
      </w:r>
    </w:p>
    <w:tbl>
      <w:tblPr>
        <w:tblStyle w:val="Tabladecuadrcula21"/>
        <w:tblW w:w="0" w:type="auto"/>
        <w:tblLook w:val="04A0" w:firstRow="1" w:lastRow="0" w:firstColumn="1" w:lastColumn="0" w:noHBand="0" w:noVBand="1"/>
      </w:tblPr>
      <w:tblGrid>
        <w:gridCol w:w="1878"/>
        <w:gridCol w:w="1378"/>
        <w:gridCol w:w="2150"/>
        <w:gridCol w:w="1565"/>
        <w:gridCol w:w="1857"/>
      </w:tblGrid>
      <w:tr w:rsidR="00460DF4" w:rsidRPr="000529D5" w14:paraId="5E7545D7" w14:textId="086E699E" w:rsidTr="00052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543D68B0" w14:textId="6DCC5E2F" w:rsidR="00460DF4" w:rsidRPr="000529D5" w:rsidRDefault="00BA1E5F" w:rsidP="000529D5">
            <w:pPr>
              <w:tabs>
                <w:tab w:val="left" w:pos="3694"/>
              </w:tabs>
              <w:jc w:val="center"/>
              <w:rPr>
                <w:rFonts w:ascii="Times New Roman" w:hAnsi="Times New Roman" w:cs="Times New Roman"/>
              </w:rPr>
            </w:pPr>
            <w:r w:rsidRPr="000529D5">
              <w:rPr>
                <w:rFonts w:ascii="Times New Roman" w:hAnsi="Times New Roman" w:cs="Times New Roman"/>
              </w:rPr>
              <w:t>Meta</w:t>
            </w:r>
            <w:r w:rsidR="000529D5">
              <w:rPr>
                <w:rFonts w:ascii="Times New Roman" w:hAnsi="Times New Roman" w:cs="Times New Roman"/>
              </w:rPr>
              <w:t>.</w:t>
            </w:r>
          </w:p>
        </w:tc>
        <w:tc>
          <w:tcPr>
            <w:tcW w:w="1378" w:type="dxa"/>
          </w:tcPr>
          <w:p w14:paraId="52E60406" w14:textId="544611F5" w:rsidR="00460DF4" w:rsidRPr="000529D5" w:rsidRDefault="00BA1E5F" w:rsidP="000529D5">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Unidad de Medida</w:t>
            </w:r>
            <w:r w:rsidR="000529D5">
              <w:rPr>
                <w:rFonts w:ascii="Times New Roman" w:hAnsi="Times New Roman" w:cs="Times New Roman"/>
              </w:rPr>
              <w:t>.</w:t>
            </w:r>
          </w:p>
        </w:tc>
        <w:tc>
          <w:tcPr>
            <w:tcW w:w="2150" w:type="dxa"/>
          </w:tcPr>
          <w:p w14:paraId="09A4A5A7" w14:textId="1F2BB89A" w:rsidR="00460DF4" w:rsidRPr="000529D5" w:rsidRDefault="00BA1E5F" w:rsidP="000529D5">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Programada</w:t>
            </w:r>
            <w:r w:rsidR="000529D5">
              <w:rPr>
                <w:rFonts w:ascii="Times New Roman" w:hAnsi="Times New Roman" w:cs="Times New Roman"/>
              </w:rPr>
              <w:t>.</w:t>
            </w:r>
          </w:p>
        </w:tc>
        <w:tc>
          <w:tcPr>
            <w:tcW w:w="1565" w:type="dxa"/>
          </w:tcPr>
          <w:p w14:paraId="5D353D15" w14:textId="6B55A231" w:rsidR="00460DF4" w:rsidRPr="000529D5" w:rsidRDefault="00BA1E5F" w:rsidP="000529D5">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Real</w:t>
            </w:r>
            <w:r w:rsidR="000529D5">
              <w:rPr>
                <w:rFonts w:ascii="Times New Roman" w:hAnsi="Times New Roman" w:cs="Times New Roman"/>
              </w:rPr>
              <w:t>.</w:t>
            </w:r>
          </w:p>
        </w:tc>
        <w:tc>
          <w:tcPr>
            <w:tcW w:w="1857" w:type="dxa"/>
          </w:tcPr>
          <w:p w14:paraId="0ED67638" w14:textId="4F3C1F1F" w:rsidR="00460DF4" w:rsidRPr="000529D5" w:rsidRDefault="00BA1E5F" w:rsidP="000529D5">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529D5">
              <w:rPr>
                <w:rFonts w:ascii="Times New Roman" w:hAnsi="Times New Roman" w:cs="Times New Roman"/>
              </w:rPr>
              <w:t>Porcentaje</w:t>
            </w:r>
            <w:r w:rsidR="000529D5">
              <w:rPr>
                <w:rFonts w:ascii="Times New Roman" w:hAnsi="Times New Roman" w:cs="Times New Roman"/>
              </w:rPr>
              <w:t>.</w:t>
            </w:r>
          </w:p>
        </w:tc>
      </w:tr>
      <w:tr w:rsidR="00460DF4" w:rsidRPr="000529D5" w14:paraId="151371A2" w14:textId="5481EF13" w:rsidTr="000529D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78" w:type="dxa"/>
          </w:tcPr>
          <w:p w14:paraId="54052292" w14:textId="638D56A2" w:rsidR="00460DF4" w:rsidRPr="000529D5" w:rsidRDefault="00460DF4" w:rsidP="000529D5">
            <w:pPr>
              <w:tabs>
                <w:tab w:val="left" w:pos="3694"/>
              </w:tabs>
              <w:jc w:val="center"/>
              <w:rPr>
                <w:rFonts w:ascii="Times New Roman" w:hAnsi="Times New Roman" w:cs="Times New Roman"/>
                <w:b w:val="0"/>
                <w:color w:val="000000" w:themeColor="text1"/>
              </w:rPr>
            </w:pPr>
            <w:r w:rsidRPr="000529D5">
              <w:rPr>
                <w:rFonts w:ascii="Times New Roman" w:hAnsi="Times New Roman" w:cs="Times New Roman"/>
                <w:b w:val="0"/>
                <w:color w:val="000000" w:themeColor="text1"/>
              </w:rPr>
              <w:t>Gestionar y coordinar Programa de Concurrencia.</w:t>
            </w:r>
          </w:p>
        </w:tc>
        <w:tc>
          <w:tcPr>
            <w:tcW w:w="1378" w:type="dxa"/>
          </w:tcPr>
          <w:p w14:paraId="2FB0FF6D" w14:textId="7138482F" w:rsidR="00460DF4" w:rsidRPr="000529D5" w:rsidRDefault="00460DF4" w:rsidP="000529D5">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0529D5">
              <w:rPr>
                <w:rFonts w:ascii="Times New Roman" w:hAnsi="Times New Roman" w:cs="Times New Roman"/>
                <w:bCs/>
                <w:color w:val="000000" w:themeColor="text1"/>
              </w:rPr>
              <w:t>Solicitud atendida.</w:t>
            </w:r>
          </w:p>
        </w:tc>
        <w:tc>
          <w:tcPr>
            <w:tcW w:w="2150" w:type="dxa"/>
          </w:tcPr>
          <w:p w14:paraId="17D658A5" w14:textId="7CD6831E" w:rsidR="00460DF4" w:rsidRPr="000529D5" w:rsidRDefault="00460DF4" w:rsidP="000529D5">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0529D5">
              <w:rPr>
                <w:rFonts w:ascii="Times New Roman" w:hAnsi="Times New Roman" w:cs="Times New Roman"/>
                <w:bCs/>
                <w:color w:val="000000" w:themeColor="text1"/>
              </w:rPr>
              <w:t>540</w:t>
            </w:r>
          </w:p>
        </w:tc>
        <w:tc>
          <w:tcPr>
            <w:tcW w:w="1565" w:type="dxa"/>
          </w:tcPr>
          <w:p w14:paraId="107AFA13" w14:textId="4C71022B" w:rsidR="00460DF4" w:rsidRPr="000529D5" w:rsidRDefault="00460DF4" w:rsidP="000529D5">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0529D5">
              <w:rPr>
                <w:rFonts w:ascii="Times New Roman" w:hAnsi="Times New Roman" w:cs="Times New Roman"/>
                <w:bCs/>
                <w:color w:val="000000" w:themeColor="text1"/>
              </w:rPr>
              <w:t>402</w:t>
            </w:r>
          </w:p>
        </w:tc>
        <w:tc>
          <w:tcPr>
            <w:tcW w:w="1857" w:type="dxa"/>
          </w:tcPr>
          <w:p w14:paraId="17BD969A" w14:textId="266D1798" w:rsidR="00460DF4" w:rsidRPr="000529D5" w:rsidRDefault="00460DF4" w:rsidP="000529D5">
            <w:pPr>
              <w:tabs>
                <w:tab w:val="left" w:pos="369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0529D5">
              <w:rPr>
                <w:rFonts w:ascii="Times New Roman" w:hAnsi="Times New Roman" w:cs="Times New Roman"/>
                <w:b/>
                <w:bCs/>
                <w:color w:val="000000" w:themeColor="text1"/>
                <w:sz w:val="24"/>
              </w:rPr>
              <w:t>74.4%</w:t>
            </w:r>
          </w:p>
        </w:tc>
      </w:tr>
    </w:tbl>
    <w:p w14:paraId="49199FF1" w14:textId="52285687" w:rsidR="00462D1F" w:rsidRPr="000529D5" w:rsidRDefault="00460DF4" w:rsidP="00460DF4">
      <w:pPr>
        <w:spacing w:after="0"/>
        <w:jc w:val="center"/>
        <w:rPr>
          <w:rFonts w:ascii="Times New Roman" w:hAnsi="Times New Roman" w:cs="Times New Roman"/>
          <w:b/>
          <w:sz w:val="24"/>
          <w:szCs w:val="24"/>
        </w:rPr>
      </w:pPr>
      <w:r w:rsidRPr="000529D5">
        <w:rPr>
          <w:rFonts w:ascii="Times New Roman" w:hAnsi="Times New Roman" w:cs="Times New Roman"/>
          <w:b/>
          <w:sz w:val="24"/>
          <w:szCs w:val="24"/>
        </w:rPr>
        <w:t>Fuente: POA de la SEDAGRO, 2017.</w:t>
      </w:r>
    </w:p>
    <w:p w14:paraId="55F8BD9D" w14:textId="77777777" w:rsidR="00895AF4" w:rsidRDefault="00895AF4" w:rsidP="00B424B5">
      <w:pPr>
        <w:spacing w:after="0"/>
        <w:jc w:val="both"/>
        <w:rPr>
          <w:rFonts w:ascii="Times New Roman" w:hAnsi="Times New Roman" w:cs="Times New Roman"/>
          <w:sz w:val="24"/>
          <w:szCs w:val="24"/>
        </w:rPr>
      </w:pPr>
    </w:p>
    <w:p w14:paraId="37EB70AA" w14:textId="1CAA8D3A" w:rsidR="00B424B5" w:rsidRDefault="00B424B5" w:rsidP="00B424B5">
      <w:pPr>
        <w:spacing w:after="0"/>
        <w:jc w:val="both"/>
        <w:rPr>
          <w:rFonts w:ascii="Times New Roman" w:hAnsi="Times New Roman" w:cs="Times New Roman"/>
          <w:sz w:val="24"/>
          <w:szCs w:val="24"/>
        </w:rPr>
      </w:pPr>
      <w:r>
        <w:rPr>
          <w:rFonts w:ascii="Times New Roman" w:hAnsi="Times New Roman" w:cs="Times New Roman"/>
          <w:sz w:val="24"/>
          <w:szCs w:val="24"/>
        </w:rPr>
        <w:t xml:space="preserve">Con este indicador la SEDAGRO refleja la ejecución de este Programa en Baja California, es el único indicador relacionado directamente con el cumplimiento de </w:t>
      </w:r>
      <w:r w:rsidR="00CA039C">
        <w:rPr>
          <w:rFonts w:ascii="Times New Roman" w:hAnsi="Times New Roman" w:cs="Times New Roman"/>
          <w:sz w:val="24"/>
          <w:szCs w:val="24"/>
        </w:rPr>
        <w:t xml:space="preserve">este programa </w:t>
      </w:r>
      <w:r>
        <w:rPr>
          <w:rFonts w:ascii="Times New Roman" w:hAnsi="Times New Roman" w:cs="Times New Roman"/>
          <w:sz w:val="24"/>
          <w:szCs w:val="24"/>
        </w:rPr>
        <w:t>federal en Baja California. Por lo que es importante que esta Unidad Responsable trabaje en la generación de otros indicadores de mayor impacto sobre l</w:t>
      </w:r>
      <w:r w:rsidR="00CA039C">
        <w:rPr>
          <w:rFonts w:ascii="Times New Roman" w:hAnsi="Times New Roman" w:cs="Times New Roman"/>
          <w:sz w:val="24"/>
          <w:szCs w:val="24"/>
        </w:rPr>
        <w:t>os programas</w:t>
      </w:r>
      <w:r>
        <w:rPr>
          <w:rFonts w:ascii="Times New Roman" w:hAnsi="Times New Roman" w:cs="Times New Roman"/>
          <w:sz w:val="24"/>
          <w:szCs w:val="24"/>
        </w:rPr>
        <w:t xml:space="preserve"> del gasto federalizado en su sector. </w:t>
      </w:r>
    </w:p>
    <w:p w14:paraId="519E9755" w14:textId="4C2073BE" w:rsidR="00167AA0" w:rsidRDefault="00167AA0" w:rsidP="00B424B5">
      <w:pPr>
        <w:spacing w:after="0"/>
        <w:jc w:val="both"/>
        <w:rPr>
          <w:rFonts w:ascii="Times New Roman" w:hAnsi="Times New Roman" w:cs="Times New Roman"/>
          <w:sz w:val="24"/>
          <w:szCs w:val="24"/>
        </w:rPr>
      </w:pPr>
    </w:p>
    <w:p w14:paraId="14050E07" w14:textId="61E4AC15" w:rsidR="00167AA0" w:rsidRDefault="00167AA0" w:rsidP="00B424B5">
      <w:pPr>
        <w:spacing w:after="0"/>
        <w:jc w:val="both"/>
        <w:rPr>
          <w:rFonts w:ascii="Times New Roman" w:hAnsi="Times New Roman" w:cs="Times New Roman"/>
          <w:sz w:val="24"/>
          <w:szCs w:val="24"/>
        </w:rPr>
      </w:pPr>
      <w:r>
        <w:rPr>
          <w:rFonts w:ascii="Times New Roman" w:hAnsi="Times New Roman" w:cs="Times New Roman"/>
          <w:sz w:val="24"/>
          <w:szCs w:val="24"/>
        </w:rPr>
        <w:t>En lo que respecta a SEPESCA también se cuenta con un indicador que se relaciona con los recursos derivados del PCEF:</w:t>
      </w:r>
    </w:p>
    <w:p w14:paraId="43743015" w14:textId="77777777" w:rsidR="000529D5" w:rsidRDefault="000529D5" w:rsidP="00B424B5">
      <w:pPr>
        <w:spacing w:after="0"/>
        <w:jc w:val="both"/>
        <w:rPr>
          <w:rFonts w:ascii="Times New Roman" w:hAnsi="Times New Roman" w:cs="Times New Roman"/>
          <w:sz w:val="24"/>
          <w:szCs w:val="24"/>
        </w:rPr>
      </w:pPr>
    </w:p>
    <w:p w14:paraId="4631FC39" w14:textId="34DC5ACE" w:rsidR="00167AA0" w:rsidRPr="000529D5" w:rsidRDefault="00A773AA" w:rsidP="00A773AA">
      <w:pPr>
        <w:spacing w:after="0"/>
        <w:jc w:val="center"/>
        <w:rPr>
          <w:rFonts w:ascii="Times New Roman" w:hAnsi="Times New Roman" w:cs="Times New Roman"/>
          <w:b/>
          <w:sz w:val="24"/>
          <w:szCs w:val="24"/>
        </w:rPr>
      </w:pPr>
      <w:r w:rsidRPr="000529D5">
        <w:rPr>
          <w:rFonts w:ascii="Times New Roman" w:hAnsi="Times New Roman" w:cs="Times New Roman"/>
          <w:b/>
          <w:sz w:val="24"/>
          <w:szCs w:val="24"/>
        </w:rPr>
        <w:t>Tabla 1</w:t>
      </w:r>
      <w:r w:rsidR="00007D91" w:rsidRPr="000529D5">
        <w:rPr>
          <w:rFonts w:ascii="Times New Roman" w:hAnsi="Times New Roman" w:cs="Times New Roman"/>
          <w:b/>
          <w:sz w:val="24"/>
          <w:szCs w:val="24"/>
        </w:rPr>
        <w:t>4</w:t>
      </w:r>
      <w:r w:rsidRPr="000529D5">
        <w:rPr>
          <w:rFonts w:ascii="Times New Roman" w:hAnsi="Times New Roman" w:cs="Times New Roman"/>
          <w:b/>
          <w:sz w:val="24"/>
          <w:szCs w:val="24"/>
        </w:rPr>
        <w:t>. Indicadores del POA de SEPESCA relacionado a PCEF en B.C. 2017.</w:t>
      </w:r>
    </w:p>
    <w:tbl>
      <w:tblPr>
        <w:tblStyle w:val="Tabladecuadrcula21"/>
        <w:tblW w:w="0" w:type="auto"/>
        <w:jc w:val="center"/>
        <w:tblLook w:val="04A0" w:firstRow="1" w:lastRow="0" w:firstColumn="1" w:lastColumn="0" w:noHBand="0" w:noVBand="1"/>
      </w:tblPr>
      <w:tblGrid>
        <w:gridCol w:w="8828"/>
      </w:tblGrid>
      <w:tr w:rsidR="00A773AA" w:rsidRPr="000529D5" w14:paraId="5ADA373D" w14:textId="77777777" w:rsidTr="000529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tcPr>
          <w:p w14:paraId="15578D73" w14:textId="7C61AEF2" w:rsidR="00A773AA" w:rsidRPr="000529D5" w:rsidRDefault="00A773AA" w:rsidP="000529D5">
            <w:pPr>
              <w:tabs>
                <w:tab w:val="left" w:pos="3694"/>
              </w:tabs>
              <w:jc w:val="center"/>
              <w:rPr>
                <w:rFonts w:ascii="Times New Roman" w:hAnsi="Times New Roman" w:cs="Times New Roman"/>
                <w:b w:val="0"/>
              </w:rPr>
            </w:pPr>
            <w:r w:rsidRPr="000529D5">
              <w:rPr>
                <w:rFonts w:ascii="Times New Roman" w:hAnsi="Times New Roman" w:cs="Times New Roman"/>
              </w:rPr>
              <w:t>Programa:</w:t>
            </w:r>
            <w:r w:rsidRPr="000529D5">
              <w:rPr>
                <w:rFonts w:ascii="Times New Roman" w:hAnsi="Times New Roman" w:cs="Times New Roman"/>
                <w:b w:val="0"/>
              </w:rPr>
              <w:t xml:space="preserve"> Desarrollo Sustentable de la Actividad Pesquera y </w:t>
            </w:r>
            <w:r w:rsidR="00884028" w:rsidRPr="000529D5">
              <w:rPr>
                <w:rFonts w:ascii="Times New Roman" w:hAnsi="Times New Roman" w:cs="Times New Roman"/>
                <w:b w:val="0"/>
              </w:rPr>
              <w:t>Acuícola</w:t>
            </w:r>
            <w:r w:rsidRPr="000529D5">
              <w:rPr>
                <w:rFonts w:ascii="Times New Roman" w:hAnsi="Times New Roman" w:cs="Times New Roman"/>
                <w:b w:val="0"/>
              </w:rPr>
              <w:t>.</w:t>
            </w:r>
          </w:p>
        </w:tc>
      </w:tr>
      <w:tr w:rsidR="00A773AA" w:rsidRPr="000529D5" w14:paraId="490AD3A3" w14:textId="77777777" w:rsidTr="000529D5">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828" w:type="dxa"/>
          </w:tcPr>
          <w:p w14:paraId="1DAE76A8" w14:textId="0E6AB142" w:rsidR="00A773AA" w:rsidRPr="000529D5" w:rsidRDefault="00A773AA" w:rsidP="000529D5">
            <w:pPr>
              <w:tabs>
                <w:tab w:val="left" w:pos="3694"/>
              </w:tabs>
              <w:jc w:val="center"/>
              <w:rPr>
                <w:rFonts w:ascii="Times New Roman" w:hAnsi="Times New Roman" w:cs="Times New Roman"/>
                <w:b w:val="0"/>
              </w:rPr>
            </w:pPr>
            <w:r w:rsidRPr="000529D5">
              <w:rPr>
                <w:rFonts w:ascii="Times New Roman" w:hAnsi="Times New Roman" w:cs="Times New Roman"/>
                <w:bCs w:val="0"/>
              </w:rPr>
              <w:t>Indicador:</w:t>
            </w:r>
            <w:r w:rsidRPr="000529D5">
              <w:rPr>
                <w:rFonts w:ascii="Times New Roman" w:hAnsi="Times New Roman" w:cs="Times New Roman"/>
                <w:b w:val="0"/>
                <w:bCs w:val="0"/>
              </w:rPr>
              <w:t xml:space="preserve"> Cobertura de apoyos a solicitudes de unidades de producción pesqueras y acuícolas para los programas federales.</w:t>
            </w:r>
          </w:p>
        </w:tc>
      </w:tr>
      <w:tr w:rsidR="00A773AA" w:rsidRPr="000529D5" w14:paraId="487E5373" w14:textId="77777777" w:rsidTr="000529D5">
        <w:trPr>
          <w:trHeight w:val="233"/>
          <w:jc w:val="center"/>
        </w:trPr>
        <w:tc>
          <w:tcPr>
            <w:cnfStyle w:val="001000000000" w:firstRow="0" w:lastRow="0" w:firstColumn="1" w:lastColumn="0" w:oddVBand="0" w:evenVBand="0" w:oddHBand="0" w:evenHBand="0" w:firstRowFirstColumn="0" w:firstRowLastColumn="0" w:lastRowFirstColumn="0" w:lastRowLastColumn="0"/>
            <w:tcW w:w="8828" w:type="dxa"/>
          </w:tcPr>
          <w:p w14:paraId="71D30BF3" w14:textId="3FF4AF82" w:rsidR="00A773AA" w:rsidRPr="000529D5" w:rsidRDefault="00A773AA" w:rsidP="000529D5">
            <w:pPr>
              <w:tabs>
                <w:tab w:val="left" w:pos="3694"/>
              </w:tabs>
              <w:jc w:val="center"/>
              <w:rPr>
                <w:rFonts w:ascii="Times New Roman" w:hAnsi="Times New Roman" w:cs="Times New Roman"/>
                <w:b w:val="0"/>
                <w:bCs w:val="0"/>
              </w:rPr>
            </w:pPr>
            <w:r w:rsidRPr="000529D5">
              <w:rPr>
                <w:rFonts w:ascii="Times New Roman" w:hAnsi="Times New Roman" w:cs="Times New Roman"/>
                <w:bCs w:val="0"/>
              </w:rPr>
              <w:t>Meta anual:</w:t>
            </w:r>
            <w:r w:rsidRPr="000529D5">
              <w:rPr>
                <w:rFonts w:ascii="Times New Roman" w:hAnsi="Times New Roman" w:cs="Times New Roman"/>
                <w:b w:val="0"/>
                <w:bCs w:val="0"/>
              </w:rPr>
              <w:t xml:space="preserve"> 50%</w:t>
            </w:r>
          </w:p>
        </w:tc>
      </w:tr>
      <w:tr w:rsidR="00A773AA" w:rsidRPr="000529D5" w14:paraId="052E28F7" w14:textId="77777777" w:rsidTr="000529D5">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828" w:type="dxa"/>
          </w:tcPr>
          <w:p w14:paraId="3EDB7BEE" w14:textId="73B70431" w:rsidR="00A773AA" w:rsidRPr="000529D5" w:rsidRDefault="00A773AA" w:rsidP="000529D5">
            <w:pPr>
              <w:tabs>
                <w:tab w:val="left" w:pos="3694"/>
              </w:tabs>
              <w:jc w:val="center"/>
              <w:rPr>
                <w:rFonts w:ascii="Times New Roman" w:hAnsi="Times New Roman" w:cs="Times New Roman"/>
                <w:b w:val="0"/>
                <w:bCs w:val="0"/>
              </w:rPr>
            </w:pPr>
            <w:r w:rsidRPr="000529D5">
              <w:rPr>
                <w:rFonts w:ascii="Times New Roman" w:hAnsi="Times New Roman" w:cs="Times New Roman"/>
                <w:bCs w:val="0"/>
              </w:rPr>
              <w:t>Unidad de medida:</w:t>
            </w:r>
            <w:r w:rsidRPr="000529D5">
              <w:rPr>
                <w:rFonts w:ascii="Times New Roman" w:hAnsi="Times New Roman" w:cs="Times New Roman"/>
                <w:b w:val="0"/>
                <w:bCs w:val="0"/>
              </w:rPr>
              <w:t xml:space="preserve"> Porcentaje.</w:t>
            </w:r>
          </w:p>
        </w:tc>
      </w:tr>
      <w:tr w:rsidR="00A773AA" w:rsidRPr="000529D5" w14:paraId="60E2E920" w14:textId="77777777" w:rsidTr="000529D5">
        <w:trPr>
          <w:trHeight w:val="233"/>
          <w:jc w:val="center"/>
        </w:trPr>
        <w:tc>
          <w:tcPr>
            <w:cnfStyle w:val="001000000000" w:firstRow="0" w:lastRow="0" w:firstColumn="1" w:lastColumn="0" w:oddVBand="0" w:evenVBand="0" w:oddHBand="0" w:evenHBand="0" w:firstRowFirstColumn="0" w:firstRowLastColumn="0" w:lastRowFirstColumn="0" w:lastRowLastColumn="0"/>
            <w:tcW w:w="8828" w:type="dxa"/>
          </w:tcPr>
          <w:p w14:paraId="6C1E48FC" w14:textId="0E8083FD" w:rsidR="00A773AA" w:rsidRPr="000529D5" w:rsidRDefault="00A773AA" w:rsidP="000529D5">
            <w:pPr>
              <w:tabs>
                <w:tab w:val="left" w:pos="3694"/>
              </w:tabs>
              <w:jc w:val="center"/>
              <w:rPr>
                <w:rFonts w:ascii="Times New Roman" w:hAnsi="Times New Roman" w:cs="Times New Roman"/>
                <w:b w:val="0"/>
                <w:bCs w:val="0"/>
              </w:rPr>
            </w:pPr>
            <w:r w:rsidRPr="000529D5">
              <w:rPr>
                <w:rFonts w:ascii="Times New Roman" w:hAnsi="Times New Roman" w:cs="Times New Roman"/>
                <w:b w:val="0"/>
                <w:bCs w:val="0"/>
              </w:rPr>
              <w:t>Frecuencia: Semestral.</w:t>
            </w:r>
          </w:p>
        </w:tc>
      </w:tr>
      <w:tr w:rsidR="00A773AA" w:rsidRPr="000529D5" w14:paraId="2EEBF5EF" w14:textId="77777777" w:rsidTr="000529D5">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828" w:type="dxa"/>
          </w:tcPr>
          <w:p w14:paraId="0DD7E800" w14:textId="0BB487C1" w:rsidR="00A773AA" w:rsidRPr="000529D5" w:rsidRDefault="00A773AA" w:rsidP="000529D5">
            <w:pPr>
              <w:tabs>
                <w:tab w:val="left" w:pos="3694"/>
              </w:tabs>
              <w:jc w:val="center"/>
              <w:rPr>
                <w:rFonts w:ascii="Times New Roman" w:hAnsi="Times New Roman" w:cs="Times New Roman"/>
                <w:b w:val="0"/>
                <w:bCs w:val="0"/>
              </w:rPr>
            </w:pPr>
            <w:r w:rsidRPr="000529D5">
              <w:rPr>
                <w:rFonts w:ascii="Times New Roman" w:hAnsi="Times New Roman" w:cs="Times New Roman"/>
                <w:bCs w:val="0"/>
              </w:rPr>
              <w:t>¿Qué mide?</w:t>
            </w:r>
            <w:r w:rsidRPr="000529D5">
              <w:rPr>
                <w:rFonts w:ascii="Times New Roman" w:hAnsi="Times New Roman" w:cs="Times New Roman"/>
                <w:b w:val="0"/>
                <w:bCs w:val="0"/>
              </w:rPr>
              <w:t xml:space="preserve"> El Porcentaje de solicitudes de apoyo de las unidades de producción pesquera y acuícola que recibieron apoyos a activos productivos a través de los Programas de la Secretaría de Ganadería, Agricultura, Desarrollo Rural, Pesca y Alimentación (SAGARPA) con relación al total de solicitudes recibidas en ventanilla de la Secretaría de Pesca y Acuacultura del Estado (SEPESCA).</w:t>
            </w:r>
          </w:p>
        </w:tc>
      </w:tr>
      <w:tr w:rsidR="00A773AA" w:rsidRPr="000529D5" w14:paraId="67CDC7E6" w14:textId="77777777" w:rsidTr="000529D5">
        <w:trPr>
          <w:trHeight w:val="233"/>
          <w:jc w:val="center"/>
        </w:trPr>
        <w:tc>
          <w:tcPr>
            <w:cnfStyle w:val="001000000000" w:firstRow="0" w:lastRow="0" w:firstColumn="1" w:lastColumn="0" w:oddVBand="0" w:evenVBand="0" w:oddHBand="0" w:evenHBand="0" w:firstRowFirstColumn="0" w:firstRowLastColumn="0" w:lastRowFirstColumn="0" w:lastRowLastColumn="0"/>
            <w:tcW w:w="8828" w:type="dxa"/>
          </w:tcPr>
          <w:p w14:paraId="455BA4CB" w14:textId="044EB9A9" w:rsidR="00A773AA" w:rsidRPr="000529D5" w:rsidRDefault="00A773AA" w:rsidP="000529D5">
            <w:pPr>
              <w:tabs>
                <w:tab w:val="left" w:pos="3694"/>
              </w:tabs>
              <w:jc w:val="center"/>
              <w:rPr>
                <w:rFonts w:ascii="Times New Roman" w:hAnsi="Times New Roman" w:cs="Times New Roman"/>
                <w:bCs w:val="0"/>
              </w:rPr>
            </w:pPr>
            <w:r w:rsidRPr="000529D5">
              <w:rPr>
                <w:rFonts w:ascii="Times New Roman" w:hAnsi="Times New Roman" w:cs="Times New Roman"/>
                <w:bCs w:val="0"/>
              </w:rPr>
              <w:t xml:space="preserve">Resultado Anual: </w:t>
            </w:r>
            <w:r w:rsidRPr="000529D5">
              <w:rPr>
                <w:rFonts w:ascii="Times New Roman" w:hAnsi="Times New Roman" w:cs="Times New Roman"/>
                <w:bCs w:val="0"/>
                <w:sz w:val="24"/>
              </w:rPr>
              <w:t>79.59%</w:t>
            </w:r>
          </w:p>
        </w:tc>
      </w:tr>
      <w:tr w:rsidR="00A773AA" w:rsidRPr="000529D5" w14:paraId="738829D2" w14:textId="77777777" w:rsidTr="000529D5">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828" w:type="dxa"/>
          </w:tcPr>
          <w:p w14:paraId="2415CDE2" w14:textId="7D71D312" w:rsidR="00A773AA" w:rsidRPr="000529D5" w:rsidRDefault="00A773AA" w:rsidP="000529D5">
            <w:pPr>
              <w:tabs>
                <w:tab w:val="left" w:pos="3694"/>
              </w:tabs>
              <w:jc w:val="center"/>
              <w:rPr>
                <w:rFonts w:ascii="Times New Roman" w:hAnsi="Times New Roman" w:cs="Times New Roman"/>
                <w:b w:val="0"/>
                <w:bCs w:val="0"/>
              </w:rPr>
            </w:pPr>
            <w:r w:rsidRPr="000529D5">
              <w:rPr>
                <w:rFonts w:ascii="Times New Roman" w:hAnsi="Times New Roman" w:cs="Times New Roman"/>
                <w:bCs w:val="0"/>
              </w:rPr>
              <w:t xml:space="preserve">Interpretación: </w:t>
            </w:r>
            <w:r w:rsidRPr="000529D5">
              <w:rPr>
                <w:rFonts w:ascii="Times New Roman" w:hAnsi="Times New Roman" w:cs="Times New Roman"/>
                <w:b w:val="0"/>
                <w:bCs w:val="0"/>
              </w:rPr>
              <w:t>Es mejor que aumente el resultado.</w:t>
            </w:r>
          </w:p>
        </w:tc>
      </w:tr>
    </w:tbl>
    <w:p w14:paraId="2231C7BF" w14:textId="256095FF" w:rsidR="00B44373" w:rsidRPr="000529D5" w:rsidRDefault="00A773AA" w:rsidP="00007D91">
      <w:pPr>
        <w:spacing w:after="0"/>
        <w:jc w:val="center"/>
        <w:rPr>
          <w:rFonts w:ascii="Times New Roman" w:hAnsi="Times New Roman" w:cs="Times New Roman"/>
          <w:b/>
          <w:sz w:val="24"/>
          <w:szCs w:val="24"/>
        </w:rPr>
      </w:pPr>
      <w:r w:rsidRPr="000529D5">
        <w:rPr>
          <w:rFonts w:ascii="Times New Roman" w:hAnsi="Times New Roman" w:cs="Times New Roman"/>
          <w:b/>
          <w:sz w:val="24"/>
          <w:szCs w:val="24"/>
        </w:rPr>
        <w:t>Fuente: Monitoreo de Indicadores de la SEPESCA, 2017.</w:t>
      </w:r>
    </w:p>
    <w:p w14:paraId="056711B6" w14:textId="77777777" w:rsidR="00007D91" w:rsidRDefault="00007D91" w:rsidP="005C1F0A">
      <w:pPr>
        <w:spacing w:after="0"/>
        <w:rPr>
          <w:rFonts w:ascii="Times New Roman" w:hAnsi="Times New Roman" w:cs="Times New Roman"/>
          <w:sz w:val="24"/>
          <w:szCs w:val="24"/>
        </w:rPr>
      </w:pPr>
    </w:p>
    <w:p w14:paraId="1AD83DD3" w14:textId="77777777" w:rsidR="007A1F2D" w:rsidRDefault="007A1F2D">
      <w:pPr>
        <w:rPr>
          <w:rFonts w:ascii="Times New Roman" w:hAnsi="Times New Roman" w:cs="Times New Roman"/>
          <w:sz w:val="24"/>
          <w:szCs w:val="24"/>
        </w:rPr>
      </w:pPr>
      <w:r>
        <w:rPr>
          <w:rFonts w:ascii="Times New Roman" w:hAnsi="Times New Roman" w:cs="Times New Roman"/>
          <w:sz w:val="24"/>
          <w:szCs w:val="24"/>
        </w:rPr>
        <w:br w:type="page"/>
      </w:r>
    </w:p>
    <w:p w14:paraId="505019D3" w14:textId="58CF1151" w:rsidR="00D538FA" w:rsidRDefault="00B44373" w:rsidP="005C1F0A">
      <w:pPr>
        <w:spacing w:after="0"/>
        <w:rPr>
          <w:rFonts w:ascii="Times New Roman" w:hAnsi="Times New Roman" w:cs="Times New Roman"/>
          <w:sz w:val="24"/>
          <w:szCs w:val="24"/>
        </w:rPr>
      </w:pPr>
      <w:r w:rsidRPr="005C1F0A">
        <w:rPr>
          <w:rFonts w:ascii="Times New Roman" w:hAnsi="Times New Roman" w:cs="Times New Roman"/>
          <w:sz w:val="24"/>
          <w:szCs w:val="24"/>
        </w:rPr>
        <w:lastRenderedPageBreak/>
        <w:t>Una Propuesta de Indicador sería el siguiente:</w:t>
      </w:r>
    </w:p>
    <w:p w14:paraId="1A26D4CC" w14:textId="77777777" w:rsidR="005C1F0A" w:rsidRPr="005C1F0A" w:rsidRDefault="005C1F0A" w:rsidP="005C1F0A">
      <w:pPr>
        <w:spacing w:after="0"/>
        <w:rPr>
          <w:rFonts w:ascii="Times New Roman" w:hAnsi="Times New Roman" w:cs="Times New Roman"/>
          <w:sz w:val="24"/>
          <w:szCs w:val="24"/>
        </w:rPr>
      </w:pPr>
    </w:p>
    <w:p w14:paraId="3E33F0DD" w14:textId="6573662A" w:rsidR="00B44373" w:rsidRPr="00007D91" w:rsidRDefault="00D538FA" w:rsidP="000529D5">
      <w:pPr>
        <w:spacing w:after="0"/>
        <w:jc w:val="center"/>
        <w:rPr>
          <w:rFonts w:ascii="Times New Roman" w:hAnsi="Times New Roman" w:cs="Times New Roman"/>
          <w:sz w:val="24"/>
          <w:szCs w:val="24"/>
        </w:rPr>
      </w:pPr>
      <w:r>
        <w:rPr>
          <w:rFonts w:ascii="Times New Roman" w:hAnsi="Times New Roman" w:cs="Times New Roman"/>
          <w:sz w:val="24"/>
          <w:szCs w:val="24"/>
        </w:rPr>
        <w:t>EJEMPLO PROPUESTO.</w:t>
      </w:r>
    </w:p>
    <w:tbl>
      <w:tblPr>
        <w:tblStyle w:val="Tabladecuadrcula6concolores1"/>
        <w:tblW w:w="0" w:type="auto"/>
        <w:tblLook w:val="04A0" w:firstRow="1" w:lastRow="0" w:firstColumn="1" w:lastColumn="0" w:noHBand="0" w:noVBand="1"/>
      </w:tblPr>
      <w:tblGrid>
        <w:gridCol w:w="8828"/>
      </w:tblGrid>
      <w:tr w:rsidR="00007D91" w14:paraId="498DA36A" w14:textId="77777777" w:rsidTr="00052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4750D56" w14:textId="015AE022" w:rsidR="00007D91" w:rsidRPr="00007D91" w:rsidRDefault="00007D91" w:rsidP="000529D5">
            <w:pPr>
              <w:jc w:val="center"/>
              <w:rPr>
                <w:rFonts w:ascii="Times New Roman" w:hAnsi="Times New Roman" w:cs="Times New Roman"/>
                <w:b w:val="0"/>
                <w:sz w:val="24"/>
                <w:szCs w:val="24"/>
              </w:rPr>
            </w:pPr>
            <w:r w:rsidRPr="00007D91">
              <w:rPr>
                <w:rFonts w:ascii="Times New Roman" w:hAnsi="Times New Roman" w:cs="Times New Roman"/>
                <w:color w:val="auto"/>
                <w:sz w:val="24"/>
                <w:szCs w:val="24"/>
              </w:rPr>
              <w:t xml:space="preserve">Nombre del Indicador: </w:t>
            </w:r>
            <w:r w:rsidRPr="00007D91">
              <w:rPr>
                <w:rFonts w:ascii="Times New Roman" w:hAnsi="Times New Roman" w:cs="Times New Roman"/>
                <w:b w:val="0"/>
                <w:color w:val="auto"/>
                <w:sz w:val="24"/>
                <w:szCs w:val="24"/>
              </w:rPr>
              <w:t>Indicador Global de Cobertura Estatal del PCEF en B.C.</w:t>
            </w:r>
          </w:p>
        </w:tc>
      </w:tr>
      <w:tr w:rsidR="00B44373" w14:paraId="1D9F3FEE" w14:textId="77777777" w:rsidTr="00052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293DD58" w14:textId="668EE236" w:rsidR="00B44373" w:rsidRPr="00D538FA" w:rsidRDefault="00D538FA" w:rsidP="000529D5">
            <w:pPr>
              <w:jc w:val="center"/>
              <w:rPr>
                <w:rFonts w:ascii="Times New Roman" w:hAnsi="Times New Roman" w:cs="Times New Roman"/>
                <w:b w:val="0"/>
                <w:color w:val="auto"/>
                <w:sz w:val="24"/>
                <w:szCs w:val="24"/>
              </w:rPr>
            </w:pPr>
            <w:r w:rsidRPr="00D538FA">
              <w:rPr>
                <w:rFonts w:ascii="Times New Roman" w:hAnsi="Times New Roman" w:cs="Times New Roman"/>
                <w:color w:val="auto"/>
                <w:sz w:val="24"/>
                <w:szCs w:val="24"/>
              </w:rPr>
              <w:t>Programa:</w:t>
            </w:r>
            <w:r>
              <w:rPr>
                <w:rFonts w:ascii="Times New Roman" w:hAnsi="Times New Roman" w:cs="Times New Roman"/>
                <w:b w:val="0"/>
                <w:color w:val="auto"/>
                <w:sz w:val="24"/>
                <w:szCs w:val="24"/>
              </w:rPr>
              <w:t xml:space="preserve"> </w:t>
            </w:r>
            <w:r w:rsidRPr="00D538FA">
              <w:rPr>
                <w:rFonts w:ascii="Times New Roman" w:hAnsi="Times New Roman" w:cs="Times New Roman"/>
                <w:b w:val="0"/>
                <w:color w:val="auto"/>
                <w:sz w:val="24"/>
                <w:szCs w:val="24"/>
              </w:rPr>
              <w:t>Programa de Proyectos de Concurrencia con las Entidades Federativas, Baja California 2017.</w:t>
            </w:r>
          </w:p>
        </w:tc>
      </w:tr>
      <w:tr w:rsidR="00B44373" w14:paraId="7E3027F3" w14:textId="77777777" w:rsidTr="000529D5">
        <w:tc>
          <w:tcPr>
            <w:cnfStyle w:val="001000000000" w:firstRow="0" w:lastRow="0" w:firstColumn="1" w:lastColumn="0" w:oddVBand="0" w:evenVBand="0" w:oddHBand="0" w:evenHBand="0" w:firstRowFirstColumn="0" w:firstRowLastColumn="0" w:lastRowFirstColumn="0" w:lastRowLastColumn="0"/>
            <w:tcW w:w="8828" w:type="dxa"/>
          </w:tcPr>
          <w:p w14:paraId="01644177" w14:textId="609586F9" w:rsidR="00B44373" w:rsidRPr="00D538FA" w:rsidRDefault="00D538FA" w:rsidP="000529D5">
            <w:pPr>
              <w:jc w:val="center"/>
              <w:rPr>
                <w:rFonts w:ascii="Times New Roman" w:hAnsi="Times New Roman" w:cs="Times New Roman"/>
                <w:b w:val="0"/>
                <w:color w:val="auto"/>
                <w:sz w:val="24"/>
                <w:szCs w:val="24"/>
              </w:rPr>
            </w:pPr>
            <w:r w:rsidRPr="00D538FA">
              <w:rPr>
                <w:rFonts w:ascii="Times New Roman" w:hAnsi="Times New Roman" w:cs="Times New Roman"/>
                <w:color w:val="auto"/>
                <w:sz w:val="24"/>
                <w:szCs w:val="24"/>
              </w:rPr>
              <w:t>Objetivo:</w:t>
            </w:r>
            <w:r>
              <w:rPr>
                <w:rFonts w:ascii="Times New Roman" w:hAnsi="Times New Roman" w:cs="Times New Roman"/>
                <w:b w:val="0"/>
                <w:color w:val="auto"/>
                <w:sz w:val="24"/>
                <w:szCs w:val="24"/>
              </w:rPr>
              <w:t xml:space="preserve"> </w:t>
            </w:r>
            <w:r w:rsidRPr="00D538FA">
              <w:rPr>
                <w:rFonts w:ascii="Times New Roman" w:hAnsi="Times New Roman" w:cs="Times New Roman"/>
                <w:b w:val="0"/>
                <w:color w:val="auto"/>
                <w:sz w:val="24"/>
                <w:szCs w:val="24"/>
              </w:rPr>
              <w:t>Que las unidades de producción del sector agropecuario, pesquero y acuícola en las entidades federativas incrementen su productividad.</w:t>
            </w:r>
          </w:p>
        </w:tc>
      </w:tr>
      <w:tr w:rsidR="00B44373" w14:paraId="0CC43D40" w14:textId="77777777" w:rsidTr="00052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8799E8D" w14:textId="12892370" w:rsidR="00B44373" w:rsidRPr="00D538FA" w:rsidRDefault="00D538FA" w:rsidP="000529D5">
            <w:pPr>
              <w:jc w:val="center"/>
              <w:rPr>
                <w:rFonts w:ascii="Times New Roman" w:hAnsi="Times New Roman" w:cs="Times New Roman"/>
                <w:b w:val="0"/>
                <w:color w:val="auto"/>
                <w:sz w:val="24"/>
                <w:szCs w:val="24"/>
              </w:rPr>
            </w:pPr>
            <w:r w:rsidRPr="00D538FA">
              <w:rPr>
                <w:rFonts w:ascii="Times New Roman" w:hAnsi="Times New Roman" w:cs="Times New Roman"/>
                <w:color w:val="auto"/>
                <w:sz w:val="24"/>
                <w:szCs w:val="24"/>
              </w:rPr>
              <w:t>Indicador:</w:t>
            </w:r>
            <w:r>
              <w:rPr>
                <w:rFonts w:ascii="Times New Roman" w:hAnsi="Times New Roman" w:cs="Times New Roman"/>
                <w:b w:val="0"/>
                <w:color w:val="auto"/>
                <w:sz w:val="24"/>
                <w:szCs w:val="24"/>
              </w:rPr>
              <w:t xml:space="preserve"> Cobertura Global Estatal.</w:t>
            </w:r>
          </w:p>
        </w:tc>
      </w:tr>
      <w:tr w:rsidR="00B44373" w14:paraId="2B23DAB3" w14:textId="77777777" w:rsidTr="000529D5">
        <w:tc>
          <w:tcPr>
            <w:cnfStyle w:val="001000000000" w:firstRow="0" w:lastRow="0" w:firstColumn="1" w:lastColumn="0" w:oddVBand="0" w:evenVBand="0" w:oddHBand="0" w:evenHBand="0" w:firstRowFirstColumn="0" w:firstRowLastColumn="0" w:lastRowFirstColumn="0" w:lastRowLastColumn="0"/>
            <w:tcW w:w="8828" w:type="dxa"/>
          </w:tcPr>
          <w:p w14:paraId="5F6E724D" w14:textId="1FDF41C0" w:rsidR="00B44373" w:rsidRPr="00D538FA" w:rsidRDefault="00D538FA" w:rsidP="000529D5">
            <w:pPr>
              <w:jc w:val="center"/>
              <w:rPr>
                <w:rFonts w:ascii="Times New Roman" w:hAnsi="Times New Roman" w:cs="Times New Roman"/>
                <w:b w:val="0"/>
                <w:color w:val="auto"/>
                <w:sz w:val="24"/>
                <w:szCs w:val="24"/>
              </w:rPr>
            </w:pPr>
            <w:r w:rsidRPr="00D538FA">
              <w:rPr>
                <w:rFonts w:ascii="Times New Roman" w:hAnsi="Times New Roman" w:cs="Times New Roman"/>
                <w:color w:val="auto"/>
                <w:sz w:val="24"/>
                <w:szCs w:val="24"/>
              </w:rPr>
              <w:t>Formula:</w:t>
            </w:r>
            <w:r>
              <w:rPr>
                <w:rFonts w:ascii="Times New Roman" w:hAnsi="Times New Roman" w:cs="Times New Roman"/>
                <w:b w:val="0"/>
                <w:color w:val="auto"/>
                <w:sz w:val="24"/>
                <w:szCs w:val="24"/>
              </w:rPr>
              <w:t xml:space="preserve"> (Unidades de Producción beneficiadas con el PCEF</w:t>
            </w:r>
            <w:r w:rsidR="00097364">
              <w:rPr>
                <w:rFonts w:ascii="Times New Roman" w:hAnsi="Times New Roman" w:cs="Times New Roman"/>
                <w:b w:val="0"/>
                <w:color w:val="auto"/>
                <w:sz w:val="24"/>
                <w:szCs w:val="24"/>
              </w:rPr>
              <w:t xml:space="preserve"> + Unidades de Producción beneficiadas </w:t>
            </w:r>
            <w:r w:rsidR="00007D91" w:rsidRPr="001A725F">
              <w:rPr>
                <w:rFonts w:ascii="Times New Roman" w:hAnsi="Times New Roman" w:cs="Times New Roman"/>
                <w:b w:val="0"/>
                <w:color w:val="auto"/>
                <w:sz w:val="24"/>
                <w:szCs w:val="24"/>
              </w:rPr>
              <w:t>del año en curso</w:t>
            </w:r>
            <w:r w:rsidR="00007D91">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Total de Unidades de Producción en el Estado) * 100</w:t>
            </w:r>
          </w:p>
        </w:tc>
      </w:tr>
      <w:tr w:rsidR="00B44373" w14:paraId="5962DA61" w14:textId="77777777" w:rsidTr="00052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989DFFE" w14:textId="3C980FC2" w:rsidR="00B44373" w:rsidRPr="00D538FA" w:rsidRDefault="00D538FA" w:rsidP="000529D5">
            <w:pPr>
              <w:jc w:val="center"/>
              <w:rPr>
                <w:rFonts w:ascii="Times New Roman" w:hAnsi="Times New Roman" w:cs="Times New Roman"/>
                <w:b w:val="0"/>
                <w:color w:val="auto"/>
                <w:sz w:val="24"/>
                <w:szCs w:val="24"/>
              </w:rPr>
            </w:pPr>
            <w:r w:rsidRPr="00D538FA">
              <w:rPr>
                <w:rFonts w:ascii="Times New Roman" w:hAnsi="Times New Roman" w:cs="Times New Roman"/>
                <w:color w:val="auto"/>
                <w:sz w:val="24"/>
                <w:szCs w:val="24"/>
              </w:rPr>
              <w:t>Unidad de medida:</w:t>
            </w:r>
            <w:r>
              <w:rPr>
                <w:rFonts w:ascii="Times New Roman" w:hAnsi="Times New Roman" w:cs="Times New Roman"/>
                <w:b w:val="0"/>
                <w:color w:val="auto"/>
                <w:sz w:val="24"/>
                <w:szCs w:val="24"/>
              </w:rPr>
              <w:t xml:space="preserve"> Porcentaje.</w:t>
            </w:r>
          </w:p>
        </w:tc>
      </w:tr>
      <w:tr w:rsidR="00B44373" w14:paraId="566EB8FA" w14:textId="77777777" w:rsidTr="000529D5">
        <w:tc>
          <w:tcPr>
            <w:cnfStyle w:val="001000000000" w:firstRow="0" w:lastRow="0" w:firstColumn="1" w:lastColumn="0" w:oddVBand="0" w:evenVBand="0" w:oddHBand="0" w:evenHBand="0" w:firstRowFirstColumn="0" w:firstRowLastColumn="0" w:lastRowFirstColumn="0" w:lastRowLastColumn="0"/>
            <w:tcW w:w="8828" w:type="dxa"/>
          </w:tcPr>
          <w:p w14:paraId="4060A38A" w14:textId="32212FCB" w:rsidR="00B44373" w:rsidRPr="00D538FA" w:rsidRDefault="00D538FA" w:rsidP="000529D5">
            <w:pPr>
              <w:jc w:val="center"/>
              <w:rPr>
                <w:rFonts w:ascii="Times New Roman" w:hAnsi="Times New Roman" w:cs="Times New Roman"/>
                <w:b w:val="0"/>
                <w:color w:val="auto"/>
                <w:sz w:val="24"/>
                <w:szCs w:val="24"/>
              </w:rPr>
            </w:pPr>
            <w:r w:rsidRPr="00D538FA">
              <w:rPr>
                <w:rFonts w:ascii="Times New Roman" w:hAnsi="Times New Roman" w:cs="Times New Roman"/>
                <w:color w:val="auto"/>
                <w:sz w:val="24"/>
                <w:szCs w:val="24"/>
              </w:rPr>
              <w:t>Sentido de medición:</w:t>
            </w:r>
            <w:r>
              <w:rPr>
                <w:rFonts w:ascii="Times New Roman" w:hAnsi="Times New Roman" w:cs="Times New Roman"/>
                <w:b w:val="0"/>
                <w:color w:val="auto"/>
                <w:sz w:val="24"/>
                <w:szCs w:val="24"/>
              </w:rPr>
              <w:t xml:space="preserve"> Ascendente.</w:t>
            </w:r>
          </w:p>
        </w:tc>
      </w:tr>
      <w:tr w:rsidR="00B44373" w14:paraId="588C3C20" w14:textId="77777777" w:rsidTr="00052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0BB3279" w14:textId="3E3349C0" w:rsidR="00B44373" w:rsidRPr="00D538FA" w:rsidRDefault="00D538FA" w:rsidP="000529D5">
            <w:pPr>
              <w:jc w:val="center"/>
              <w:rPr>
                <w:rFonts w:ascii="Times New Roman" w:hAnsi="Times New Roman" w:cs="Times New Roman"/>
                <w:b w:val="0"/>
                <w:color w:val="auto"/>
                <w:sz w:val="24"/>
                <w:szCs w:val="24"/>
              </w:rPr>
            </w:pPr>
            <w:r w:rsidRPr="00D538FA">
              <w:rPr>
                <w:rFonts w:ascii="Times New Roman" w:hAnsi="Times New Roman" w:cs="Times New Roman"/>
                <w:color w:val="auto"/>
                <w:sz w:val="24"/>
                <w:szCs w:val="24"/>
              </w:rPr>
              <w:t>Dimensión:</w:t>
            </w:r>
            <w:r>
              <w:rPr>
                <w:rFonts w:ascii="Times New Roman" w:hAnsi="Times New Roman" w:cs="Times New Roman"/>
                <w:b w:val="0"/>
                <w:color w:val="auto"/>
                <w:sz w:val="24"/>
                <w:szCs w:val="24"/>
              </w:rPr>
              <w:t xml:space="preserve"> Eficacia.</w:t>
            </w:r>
          </w:p>
        </w:tc>
      </w:tr>
    </w:tbl>
    <w:p w14:paraId="438DA0EA" w14:textId="6008C433" w:rsidR="00EC2C05" w:rsidRDefault="00EC2C05" w:rsidP="00B424B5">
      <w:pPr>
        <w:spacing w:after="0"/>
        <w:jc w:val="both"/>
        <w:rPr>
          <w:rFonts w:ascii="Times New Roman" w:hAnsi="Times New Roman" w:cs="Times New Roman"/>
          <w:sz w:val="24"/>
          <w:szCs w:val="24"/>
        </w:rPr>
      </w:pPr>
    </w:p>
    <w:p w14:paraId="768126AC" w14:textId="4994BD90" w:rsidR="00DE451D" w:rsidRDefault="00DE451D" w:rsidP="00B424B5">
      <w:pPr>
        <w:spacing w:after="0"/>
        <w:jc w:val="both"/>
        <w:rPr>
          <w:rFonts w:ascii="Times New Roman" w:hAnsi="Times New Roman" w:cs="Times New Roman"/>
          <w:sz w:val="24"/>
          <w:szCs w:val="24"/>
        </w:rPr>
      </w:pPr>
      <w:r>
        <w:rPr>
          <w:rFonts w:ascii="Times New Roman" w:hAnsi="Times New Roman" w:cs="Times New Roman"/>
          <w:sz w:val="24"/>
          <w:szCs w:val="24"/>
        </w:rPr>
        <w:t xml:space="preserve">Lo anterior atendiendo a la naturaleza del </w:t>
      </w:r>
      <w:r w:rsidR="005C1F0A">
        <w:rPr>
          <w:rFonts w:ascii="Times New Roman" w:hAnsi="Times New Roman" w:cs="Times New Roman"/>
          <w:sz w:val="24"/>
          <w:szCs w:val="24"/>
        </w:rPr>
        <w:t>programa</w:t>
      </w:r>
      <w:r>
        <w:rPr>
          <w:rFonts w:ascii="Times New Roman" w:hAnsi="Times New Roman" w:cs="Times New Roman"/>
          <w:sz w:val="24"/>
          <w:szCs w:val="24"/>
        </w:rPr>
        <w:t>, que es de tipo Multianual y debe ser analizada en comparación con otros ejercicios fiscales.</w:t>
      </w:r>
    </w:p>
    <w:p w14:paraId="7A7EA773" w14:textId="77777777" w:rsidR="000529D5" w:rsidRDefault="000529D5" w:rsidP="00B424B5">
      <w:pPr>
        <w:spacing w:after="0"/>
        <w:jc w:val="both"/>
        <w:rPr>
          <w:rFonts w:ascii="Times New Roman" w:hAnsi="Times New Roman" w:cs="Times New Roman"/>
          <w:sz w:val="24"/>
          <w:szCs w:val="24"/>
        </w:rPr>
      </w:pPr>
    </w:p>
    <w:p w14:paraId="3270C3E7" w14:textId="74C8829E" w:rsidR="000529D5" w:rsidRPr="000529D5" w:rsidRDefault="000529D5" w:rsidP="000529D5">
      <w:pPr>
        <w:spacing w:after="0"/>
        <w:jc w:val="both"/>
        <w:rPr>
          <w:rFonts w:ascii="Times New Roman" w:hAnsi="Times New Roman" w:cs="Times New Roman"/>
          <w:b/>
          <w:bCs/>
          <w:sz w:val="24"/>
          <w:szCs w:val="24"/>
        </w:rPr>
      </w:pPr>
      <w:r w:rsidRPr="000529D5">
        <w:rPr>
          <w:rFonts w:ascii="Times New Roman" w:hAnsi="Times New Roman" w:cs="Times New Roman"/>
          <w:b/>
          <w:bCs/>
          <w:sz w:val="24"/>
          <w:szCs w:val="24"/>
        </w:rPr>
        <w:t xml:space="preserve">Cumplimiento </w:t>
      </w:r>
      <w:r>
        <w:rPr>
          <w:rFonts w:ascii="Times New Roman" w:hAnsi="Times New Roman" w:cs="Times New Roman"/>
          <w:b/>
          <w:bCs/>
          <w:sz w:val="24"/>
          <w:szCs w:val="24"/>
        </w:rPr>
        <w:t>de Indicadores</w:t>
      </w:r>
    </w:p>
    <w:p w14:paraId="2B184A0A" w14:textId="77777777" w:rsidR="000529D5" w:rsidRDefault="000529D5" w:rsidP="000529D5">
      <w:pPr>
        <w:spacing w:after="0"/>
        <w:jc w:val="both"/>
        <w:rPr>
          <w:rFonts w:ascii="Times New Roman" w:hAnsi="Times New Roman" w:cs="Times New Roman"/>
          <w:bCs/>
          <w:sz w:val="24"/>
          <w:szCs w:val="24"/>
        </w:rPr>
      </w:pPr>
    </w:p>
    <w:p w14:paraId="5DDD224B" w14:textId="2BF4DC6F" w:rsidR="000529D5" w:rsidRDefault="000529D5" w:rsidP="000529D5">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Dado lo anterior y generando una media de cumplimiento de los indicadores focalizados, de acuerdo con los análisis del </w:t>
      </w:r>
      <w:r w:rsidRPr="000529D5">
        <w:rPr>
          <w:rFonts w:ascii="Times New Roman" w:hAnsi="Times New Roman" w:cs="Times New Roman"/>
          <w:b/>
          <w:sz w:val="24"/>
          <w:szCs w:val="24"/>
        </w:rPr>
        <w:t>Monitoreo de Indicadores de</w:t>
      </w:r>
      <w:r>
        <w:rPr>
          <w:rFonts w:ascii="Times New Roman" w:hAnsi="Times New Roman" w:cs="Times New Roman"/>
          <w:b/>
          <w:sz w:val="24"/>
          <w:szCs w:val="24"/>
        </w:rPr>
        <w:t xml:space="preserve"> SEDAGRO y SEPESCA</w:t>
      </w:r>
      <w:r w:rsidRPr="000529D5">
        <w:rPr>
          <w:rFonts w:ascii="Times New Roman" w:hAnsi="Times New Roman" w:cs="Times New Roman"/>
          <w:b/>
          <w:sz w:val="24"/>
          <w:szCs w:val="24"/>
        </w:rPr>
        <w:t xml:space="preserve">, </w:t>
      </w:r>
      <w:r>
        <w:rPr>
          <w:rFonts w:ascii="Times New Roman" w:hAnsi="Times New Roman" w:cs="Times New Roman"/>
          <w:bCs/>
          <w:sz w:val="24"/>
          <w:szCs w:val="24"/>
        </w:rPr>
        <w:t xml:space="preserve">de las </w:t>
      </w:r>
      <w:r w:rsidR="005C1F0A">
        <w:rPr>
          <w:rFonts w:ascii="Times New Roman" w:hAnsi="Times New Roman" w:cs="Times New Roman"/>
          <w:bCs/>
          <w:sz w:val="24"/>
          <w:szCs w:val="24"/>
        </w:rPr>
        <w:t>unidades responsables</w:t>
      </w:r>
      <w:r>
        <w:rPr>
          <w:rFonts w:ascii="Times New Roman" w:hAnsi="Times New Roman" w:cs="Times New Roman"/>
          <w:bCs/>
          <w:sz w:val="24"/>
          <w:szCs w:val="24"/>
        </w:rPr>
        <w:t>, tenemos una media de cumplimiento de</w:t>
      </w:r>
      <w:r w:rsidR="00FE1941">
        <w:rPr>
          <w:rFonts w:ascii="Times New Roman" w:hAnsi="Times New Roman" w:cs="Times New Roman"/>
          <w:bCs/>
          <w:sz w:val="24"/>
          <w:szCs w:val="24"/>
        </w:rPr>
        <w:t xml:space="preserve"> mayor al </w:t>
      </w:r>
      <w:r w:rsidR="00FE1941" w:rsidRPr="00FE1941">
        <w:rPr>
          <w:rFonts w:ascii="Times New Roman" w:hAnsi="Times New Roman" w:cs="Times New Roman"/>
          <w:b/>
          <w:bCs/>
          <w:sz w:val="28"/>
          <w:szCs w:val="24"/>
        </w:rPr>
        <w:t>100%,</w:t>
      </w:r>
      <w:r w:rsidR="00FE1941" w:rsidRPr="00FE1941">
        <w:rPr>
          <w:rFonts w:ascii="Times New Roman" w:hAnsi="Times New Roman" w:cs="Times New Roman"/>
          <w:bCs/>
          <w:sz w:val="28"/>
          <w:szCs w:val="24"/>
        </w:rPr>
        <w:t xml:space="preserve"> </w:t>
      </w:r>
      <w:r w:rsidR="00FE1941">
        <w:rPr>
          <w:rFonts w:ascii="Times New Roman" w:hAnsi="Times New Roman" w:cs="Times New Roman"/>
          <w:bCs/>
          <w:sz w:val="24"/>
          <w:szCs w:val="24"/>
        </w:rPr>
        <w:t>dado que únicamente mide el total de solicitudes atendidas entre SEDAGRO y SEPESCA</w:t>
      </w:r>
      <w:r w:rsidRPr="00393BD5">
        <w:rPr>
          <w:rFonts w:ascii="Times New Roman" w:hAnsi="Times New Roman" w:cs="Times New Roman"/>
          <w:bCs/>
          <w:sz w:val="24"/>
          <w:szCs w:val="24"/>
        </w:rPr>
        <w:t>,</w:t>
      </w:r>
      <w:r>
        <w:rPr>
          <w:rFonts w:ascii="Times New Roman" w:hAnsi="Times New Roman" w:cs="Times New Roman"/>
          <w:bCs/>
          <w:sz w:val="24"/>
          <w:szCs w:val="24"/>
        </w:rPr>
        <w:t xml:space="preserve"> lo que refleja un buen cumplimiento de este análisis.</w:t>
      </w:r>
    </w:p>
    <w:p w14:paraId="55BFD3CC" w14:textId="77777777" w:rsidR="00895AF4" w:rsidRDefault="00895AF4" w:rsidP="000529D5">
      <w:pPr>
        <w:spacing w:after="0"/>
        <w:jc w:val="both"/>
        <w:rPr>
          <w:rFonts w:ascii="Times New Roman" w:hAnsi="Times New Roman" w:cs="Times New Roman"/>
          <w:bCs/>
          <w:sz w:val="24"/>
          <w:szCs w:val="24"/>
        </w:rPr>
      </w:pPr>
    </w:p>
    <w:tbl>
      <w:tblPr>
        <w:tblStyle w:val="Tabladecuadrcula6concolores1"/>
        <w:tblpPr w:leftFromText="141" w:rightFromText="141" w:vertAnchor="text" w:horzAnchor="margin" w:tblpY="-49"/>
        <w:tblW w:w="0" w:type="auto"/>
        <w:tblLook w:val="04A0" w:firstRow="1" w:lastRow="0" w:firstColumn="1" w:lastColumn="0" w:noHBand="0" w:noVBand="1"/>
      </w:tblPr>
      <w:tblGrid>
        <w:gridCol w:w="2942"/>
        <w:gridCol w:w="2943"/>
        <w:gridCol w:w="2943"/>
      </w:tblGrid>
      <w:tr w:rsidR="000529D5" w14:paraId="59DF0F75" w14:textId="77777777" w:rsidTr="00FE1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5D4C989D" w14:textId="77777777" w:rsidR="000529D5" w:rsidRDefault="000529D5" w:rsidP="00FE1941">
            <w:pPr>
              <w:tabs>
                <w:tab w:val="left" w:pos="3694"/>
              </w:tabs>
              <w:jc w:val="both"/>
              <w:rPr>
                <w:rFonts w:ascii="Arial" w:hAnsi="Arial" w:cs="Arial"/>
                <w:sz w:val="24"/>
              </w:rPr>
            </w:pPr>
            <w:r>
              <w:rPr>
                <w:rFonts w:ascii="Arial" w:hAnsi="Arial" w:cs="Arial"/>
                <w:sz w:val="24"/>
              </w:rPr>
              <w:t>Mal</w:t>
            </w:r>
          </w:p>
        </w:tc>
        <w:tc>
          <w:tcPr>
            <w:tcW w:w="2943" w:type="dxa"/>
          </w:tcPr>
          <w:p w14:paraId="5E87A8D5" w14:textId="77777777" w:rsidR="000529D5" w:rsidRDefault="000529D5" w:rsidP="00FE1941">
            <w:pPr>
              <w:tabs>
                <w:tab w:val="left" w:pos="3694"/>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Regular</w:t>
            </w:r>
          </w:p>
        </w:tc>
        <w:tc>
          <w:tcPr>
            <w:tcW w:w="2943" w:type="dxa"/>
            <w:shd w:val="clear" w:color="auto" w:fill="92D050"/>
          </w:tcPr>
          <w:p w14:paraId="1564DF81" w14:textId="77777777" w:rsidR="000529D5" w:rsidRPr="00CD6F59" w:rsidRDefault="000529D5" w:rsidP="00FE1941">
            <w:pPr>
              <w:tabs>
                <w:tab w:val="left" w:pos="3694"/>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rPr>
            </w:pPr>
            <w:r w:rsidRPr="00CD6F59">
              <w:rPr>
                <w:rFonts w:ascii="Arial" w:hAnsi="Arial" w:cs="Arial"/>
                <w:sz w:val="24"/>
              </w:rPr>
              <w:t>Bueno</w:t>
            </w:r>
          </w:p>
        </w:tc>
      </w:tr>
    </w:tbl>
    <w:p w14:paraId="0785A501" w14:textId="77777777" w:rsidR="00895AF4" w:rsidRDefault="00895AF4" w:rsidP="00A34734">
      <w:pPr>
        <w:spacing w:after="0" w:line="240" w:lineRule="auto"/>
        <w:rPr>
          <w:rFonts w:ascii="Times New Roman" w:hAnsi="Times New Roman" w:cs="Times New Roman"/>
          <w:b/>
          <w:bCs/>
          <w:sz w:val="24"/>
          <w:szCs w:val="24"/>
        </w:rPr>
      </w:pPr>
    </w:p>
    <w:p w14:paraId="4C9D2F53" w14:textId="0CF92C98" w:rsidR="00B15A38" w:rsidRPr="00462D1F" w:rsidRDefault="00B15A38" w:rsidP="00B15A38">
      <w:pPr>
        <w:spacing w:after="0"/>
        <w:rPr>
          <w:rFonts w:ascii="Times New Roman" w:hAnsi="Times New Roman" w:cs="Times New Roman"/>
          <w:b/>
          <w:bCs/>
          <w:sz w:val="24"/>
          <w:szCs w:val="24"/>
        </w:rPr>
      </w:pPr>
      <w:r w:rsidRPr="00462D1F">
        <w:rPr>
          <w:rFonts w:ascii="Times New Roman" w:hAnsi="Times New Roman" w:cs="Times New Roman"/>
          <w:b/>
          <w:bCs/>
          <w:sz w:val="24"/>
          <w:szCs w:val="24"/>
        </w:rPr>
        <w:t>2.3 Análisis</w:t>
      </w:r>
      <w:r w:rsidR="00025682">
        <w:rPr>
          <w:rFonts w:ascii="Times New Roman" w:hAnsi="Times New Roman" w:cs="Times New Roman"/>
          <w:b/>
          <w:bCs/>
          <w:sz w:val="24"/>
          <w:szCs w:val="24"/>
        </w:rPr>
        <w:t xml:space="preserve"> del cumplimiento presupuestal</w:t>
      </w:r>
    </w:p>
    <w:p w14:paraId="348944BB" w14:textId="77777777" w:rsidR="009B757A" w:rsidRDefault="009B757A" w:rsidP="009B757A">
      <w:pPr>
        <w:tabs>
          <w:tab w:val="left" w:pos="6060"/>
        </w:tabs>
        <w:spacing w:after="0"/>
        <w:jc w:val="both"/>
        <w:rPr>
          <w:rFonts w:ascii="Times New Roman" w:hAnsi="Times New Roman" w:cs="Times New Roman"/>
          <w:sz w:val="24"/>
          <w:szCs w:val="24"/>
        </w:rPr>
      </w:pPr>
    </w:p>
    <w:p w14:paraId="324B54E2" w14:textId="104BBF86" w:rsidR="007A1F2D" w:rsidRDefault="009B757A" w:rsidP="009D4CEA">
      <w:p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De acuerdo con información institucional del Nivel Financiero del Programa de Proyectos de Concurrencia con las Entidades Federativas, Baja California, 2017 en Baja California se tiene el siguiente comportamiento de los momentos financieros de </w:t>
      </w:r>
      <w:r w:rsidR="00CA039C">
        <w:rPr>
          <w:rFonts w:ascii="Times New Roman" w:hAnsi="Times New Roman" w:cs="Times New Roman"/>
          <w:sz w:val="24"/>
          <w:szCs w:val="24"/>
        </w:rPr>
        <w:t>este programa presupuestario</w:t>
      </w:r>
      <w:r>
        <w:rPr>
          <w:rFonts w:ascii="Times New Roman" w:hAnsi="Times New Roman" w:cs="Times New Roman"/>
          <w:sz w:val="24"/>
          <w:szCs w:val="24"/>
        </w:rPr>
        <w:t>:</w:t>
      </w:r>
    </w:p>
    <w:p w14:paraId="44FF3C8A" w14:textId="77777777" w:rsidR="007A1F2D" w:rsidRDefault="007A1F2D">
      <w:pPr>
        <w:rPr>
          <w:rFonts w:ascii="Times New Roman" w:hAnsi="Times New Roman" w:cs="Times New Roman"/>
          <w:sz w:val="24"/>
          <w:szCs w:val="24"/>
        </w:rPr>
      </w:pPr>
      <w:r>
        <w:rPr>
          <w:rFonts w:ascii="Times New Roman" w:hAnsi="Times New Roman" w:cs="Times New Roman"/>
          <w:sz w:val="24"/>
          <w:szCs w:val="24"/>
        </w:rPr>
        <w:br w:type="page"/>
      </w:r>
    </w:p>
    <w:p w14:paraId="0220BA46" w14:textId="4FB1EDEA" w:rsidR="009B757A" w:rsidRPr="00FE1941" w:rsidRDefault="009B757A" w:rsidP="009B757A">
      <w:pPr>
        <w:tabs>
          <w:tab w:val="left" w:pos="6060"/>
        </w:tabs>
        <w:spacing w:after="0"/>
        <w:jc w:val="center"/>
        <w:rPr>
          <w:rFonts w:ascii="Times New Roman" w:hAnsi="Times New Roman" w:cs="Times New Roman"/>
          <w:b/>
          <w:sz w:val="24"/>
          <w:szCs w:val="24"/>
        </w:rPr>
      </w:pPr>
      <w:r w:rsidRPr="00FE1941">
        <w:rPr>
          <w:rFonts w:ascii="Times New Roman" w:hAnsi="Times New Roman" w:cs="Times New Roman"/>
          <w:b/>
          <w:sz w:val="24"/>
          <w:szCs w:val="24"/>
        </w:rPr>
        <w:lastRenderedPageBreak/>
        <w:t xml:space="preserve">Tabla </w:t>
      </w:r>
      <w:r w:rsidR="00E4687E" w:rsidRPr="00FE1941">
        <w:rPr>
          <w:rFonts w:ascii="Times New Roman" w:hAnsi="Times New Roman" w:cs="Times New Roman"/>
          <w:b/>
          <w:sz w:val="24"/>
          <w:szCs w:val="24"/>
        </w:rPr>
        <w:t>1</w:t>
      </w:r>
      <w:r w:rsidR="00007D91" w:rsidRPr="00FE1941">
        <w:rPr>
          <w:rFonts w:ascii="Times New Roman" w:hAnsi="Times New Roman" w:cs="Times New Roman"/>
          <w:b/>
          <w:sz w:val="24"/>
          <w:szCs w:val="24"/>
        </w:rPr>
        <w:t>5</w:t>
      </w:r>
      <w:r w:rsidRPr="00FE1941">
        <w:rPr>
          <w:rFonts w:ascii="Times New Roman" w:hAnsi="Times New Roman" w:cs="Times New Roman"/>
          <w:b/>
          <w:sz w:val="24"/>
          <w:szCs w:val="24"/>
        </w:rPr>
        <w:t xml:space="preserve">.  </w:t>
      </w:r>
      <w:r w:rsidR="007A1F2D">
        <w:rPr>
          <w:rFonts w:ascii="Times New Roman" w:hAnsi="Times New Roman" w:cs="Times New Roman"/>
          <w:b/>
          <w:sz w:val="24"/>
          <w:szCs w:val="24"/>
        </w:rPr>
        <w:t>Momentos</w:t>
      </w:r>
      <w:r w:rsidRPr="00FE1941">
        <w:rPr>
          <w:rFonts w:ascii="Times New Roman" w:hAnsi="Times New Roman" w:cs="Times New Roman"/>
          <w:b/>
          <w:sz w:val="24"/>
          <w:szCs w:val="24"/>
        </w:rPr>
        <w:t xml:space="preserve"> Presupuestales del PCEF 2017 en B.C.</w:t>
      </w:r>
    </w:p>
    <w:tbl>
      <w:tblPr>
        <w:tblStyle w:val="Tabladecuadrcula21"/>
        <w:tblW w:w="0" w:type="auto"/>
        <w:jc w:val="center"/>
        <w:tblLook w:val="04A0" w:firstRow="1" w:lastRow="0" w:firstColumn="1" w:lastColumn="0" w:noHBand="0" w:noVBand="1"/>
      </w:tblPr>
      <w:tblGrid>
        <w:gridCol w:w="3521"/>
        <w:gridCol w:w="3089"/>
        <w:gridCol w:w="2218"/>
      </w:tblGrid>
      <w:tr w:rsidR="009756E8" w:rsidRPr="00FE1941" w14:paraId="5C6DBCA0" w14:textId="320E23E9" w:rsidTr="00FE19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1" w:type="dxa"/>
          </w:tcPr>
          <w:p w14:paraId="66A45E40" w14:textId="77777777" w:rsidR="009756E8" w:rsidRPr="00FE1941" w:rsidRDefault="009756E8" w:rsidP="005C1F0A">
            <w:pPr>
              <w:tabs>
                <w:tab w:val="left" w:pos="2767"/>
              </w:tabs>
              <w:spacing w:line="276" w:lineRule="auto"/>
              <w:jc w:val="both"/>
              <w:rPr>
                <w:rFonts w:ascii="Arial" w:hAnsi="Arial" w:cs="Arial"/>
                <w:szCs w:val="20"/>
              </w:rPr>
            </w:pPr>
            <w:r w:rsidRPr="00FE1941">
              <w:rPr>
                <w:rFonts w:ascii="Arial" w:hAnsi="Arial" w:cs="Arial"/>
                <w:szCs w:val="20"/>
              </w:rPr>
              <w:t>Fase Presupuestal</w:t>
            </w:r>
          </w:p>
        </w:tc>
        <w:tc>
          <w:tcPr>
            <w:tcW w:w="3089" w:type="dxa"/>
          </w:tcPr>
          <w:p w14:paraId="4AC0AB05" w14:textId="77777777" w:rsidR="009756E8" w:rsidRPr="00FE1941" w:rsidRDefault="009756E8" w:rsidP="005C1F0A">
            <w:pPr>
              <w:tabs>
                <w:tab w:val="left" w:pos="2767"/>
              </w:tabs>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FE1941">
              <w:rPr>
                <w:rFonts w:ascii="Arial" w:hAnsi="Arial" w:cs="Arial"/>
                <w:szCs w:val="20"/>
              </w:rPr>
              <w:t>Monto total</w:t>
            </w:r>
          </w:p>
        </w:tc>
        <w:tc>
          <w:tcPr>
            <w:tcW w:w="2218" w:type="dxa"/>
          </w:tcPr>
          <w:p w14:paraId="63845D10" w14:textId="396A708E" w:rsidR="009756E8" w:rsidRPr="00FE1941" w:rsidRDefault="007E0753" w:rsidP="005C1F0A">
            <w:pPr>
              <w:tabs>
                <w:tab w:val="left" w:pos="2767"/>
              </w:tabs>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FE1941">
              <w:rPr>
                <w:rFonts w:ascii="Arial" w:hAnsi="Arial" w:cs="Arial"/>
                <w:szCs w:val="20"/>
              </w:rPr>
              <w:t xml:space="preserve">Ejecución. </w:t>
            </w:r>
          </w:p>
        </w:tc>
      </w:tr>
      <w:tr w:rsidR="007E3854" w:rsidRPr="00FE1941" w14:paraId="1DD9B1C8" w14:textId="67F30A39" w:rsidTr="007A1F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1" w:type="dxa"/>
          </w:tcPr>
          <w:p w14:paraId="78EA2FD8" w14:textId="21E478AF" w:rsidR="007E3854" w:rsidRPr="00FE1941" w:rsidRDefault="00261BA9" w:rsidP="005C1F0A">
            <w:pPr>
              <w:pStyle w:val="Prrafodelista"/>
              <w:numPr>
                <w:ilvl w:val="0"/>
                <w:numId w:val="9"/>
              </w:numPr>
              <w:tabs>
                <w:tab w:val="left" w:pos="2767"/>
              </w:tabs>
              <w:spacing w:line="276" w:lineRule="auto"/>
              <w:jc w:val="both"/>
              <w:rPr>
                <w:rFonts w:ascii="Arial" w:hAnsi="Arial" w:cs="Arial"/>
                <w:szCs w:val="20"/>
              </w:rPr>
            </w:pPr>
            <w:r w:rsidRPr="00FE1941">
              <w:rPr>
                <w:rFonts w:ascii="Arial" w:hAnsi="Arial" w:cs="Arial"/>
                <w:szCs w:val="20"/>
              </w:rPr>
              <w:t>Aprobado.</w:t>
            </w:r>
          </w:p>
        </w:tc>
        <w:tc>
          <w:tcPr>
            <w:tcW w:w="3089" w:type="dxa"/>
          </w:tcPr>
          <w:p w14:paraId="4B3A7CFC" w14:textId="5DB87C08" w:rsidR="007E3854" w:rsidRPr="00FE1941" w:rsidRDefault="00B0592F" w:rsidP="005C1F0A">
            <w:pPr>
              <w:tabs>
                <w:tab w:val="left" w:pos="276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sidRPr="00FE1941">
              <w:rPr>
                <w:rFonts w:ascii="Times New Roman" w:hAnsi="Times New Roman" w:cs="Times New Roman"/>
                <w:b/>
                <w:szCs w:val="20"/>
              </w:rPr>
              <w:t>$34,200,000.00</w:t>
            </w:r>
          </w:p>
        </w:tc>
        <w:tc>
          <w:tcPr>
            <w:tcW w:w="2218" w:type="dxa"/>
            <w:vMerge w:val="restart"/>
            <w:vAlign w:val="center"/>
          </w:tcPr>
          <w:p w14:paraId="71DC1D9F" w14:textId="0E2BC5F4" w:rsidR="007E3854" w:rsidRPr="00FE1941" w:rsidRDefault="007E3854" w:rsidP="007A1F2D">
            <w:pPr>
              <w:tabs>
                <w:tab w:val="left" w:pos="2767"/>
              </w:tabs>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sidRPr="00FE1941">
              <w:rPr>
                <w:rFonts w:ascii="Arial" w:hAnsi="Arial" w:cs="Arial"/>
                <w:b/>
                <w:bCs/>
                <w:szCs w:val="20"/>
              </w:rPr>
              <w:t>Se ejecut</w:t>
            </w:r>
            <w:r w:rsidR="003C1CD5" w:rsidRPr="00FE1941">
              <w:rPr>
                <w:rFonts w:ascii="Arial" w:hAnsi="Arial" w:cs="Arial"/>
                <w:b/>
                <w:bCs/>
                <w:szCs w:val="20"/>
              </w:rPr>
              <w:t>ó</w:t>
            </w:r>
            <w:r w:rsidRPr="00FE1941">
              <w:rPr>
                <w:rFonts w:ascii="Arial" w:hAnsi="Arial" w:cs="Arial"/>
                <w:b/>
                <w:bCs/>
                <w:szCs w:val="20"/>
              </w:rPr>
              <w:t xml:space="preserve"> el 100% de los recursos.</w:t>
            </w:r>
          </w:p>
        </w:tc>
      </w:tr>
      <w:tr w:rsidR="007E3854" w:rsidRPr="00FE1941" w14:paraId="29BEF93F" w14:textId="246952B3" w:rsidTr="00FE1941">
        <w:trPr>
          <w:jc w:val="center"/>
        </w:trPr>
        <w:tc>
          <w:tcPr>
            <w:cnfStyle w:val="001000000000" w:firstRow="0" w:lastRow="0" w:firstColumn="1" w:lastColumn="0" w:oddVBand="0" w:evenVBand="0" w:oddHBand="0" w:evenHBand="0" w:firstRowFirstColumn="0" w:firstRowLastColumn="0" w:lastRowFirstColumn="0" w:lastRowLastColumn="0"/>
            <w:tcW w:w="3521" w:type="dxa"/>
          </w:tcPr>
          <w:p w14:paraId="4385FE27" w14:textId="77777777" w:rsidR="007E3854" w:rsidRPr="00FE1941" w:rsidRDefault="007E3854" w:rsidP="005C1F0A">
            <w:pPr>
              <w:pStyle w:val="Prrafodelista"/>
              <w:numPr>
                <w:ilvl w:val="0"/>
                <w:numId w:val="9"/>
              </w:numPr>
              <w:tabs>
                <w:tab w:val="left" w:pos="2767"/>
              </w:tabs>
              <w:spacing w:line="276" w:lineRule="auto"/>
              <w:jc w:val="both"/>
              <w:rPr>
                <w:rFonts w:ascii="Arial" w:hAnsi="Arial" w:cs="Arial"/>
                <w:szCs w:val="20"/>
              </w:rPr>
            </w:pPr>
            <w:r w:rsidRPr="00FE1941">
              <w:rPr>
                <w:rFonts w:ascii="Arial" w:hAnsi="Arial" w:cs="Arial"/>
                <w:szCs w:val="20"/>
              </w:rPr>
              <w:t>Modificado.</w:t>
            </w:r>
          </w:p>
        </w:tc>
        <w:tc>
          <w:tcPr>
            <w:tcW w:w="3089" w:type="dxa"/>
          </w:tcPr>
          <w:p w14:paraId="0673F65D" w14:textId="5465528E" w:rsidR="007E3854" w:rsidRPr="00FE1941" w:rsidRDefault="00B0592F" w:rsidP="005C1F0A">
            <w:pPr>
              <w:tabs>
                <w:tab w:val="left" w:pos="276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0"/>
              </w:rPr>
            </w:pPr>
            <w:r w:rsidRPr="00FE1941">
              <w:rPr>
                <w:rFonts w:ascii="Times New Roman" w:hAnsi="Times New Roman" w:cs="Times New Roman"/>
                <w:b/>
                <w:szCs w:val="20"/>
              </w:rPr>
              <w:t>$34,200,000.00</w:t>
            </w:r>
          </w:p>
        </w:tc>
        <w:tc>
          <w:tcPr>
            <w:tcW w:w="2218" w:type="dxa"/>
            <w:vMerge/>
          </w:tcPr>
          <w:p w14:paraId="77967344" w14:textId="77777777" w:rsidR="007E3854" w:rsidRPr="00FE1941" w:rsidRDefault="007E3854" w:rsidP="005C1F0A">
            <w:pPr>
              <w:tabs>
                <w:tab w:val="left" w:pos="276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0"/>
              </w:rPr>
            </w:pPr>
          </w:p>
        </w:tc>
      </w:tr>
      <w:tr w:rsidR="007E3854" w:rsidRPr="00FE1941" w14:paraId="2D381437" w14:textId="61D0FA87" w:rsidTr="00FE19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1" w:type="dxa"/>
          </w:tcPr>
          <w:p w14:paraId="1E6CA6DA" w14:textId="77777777" w:rsidR="007E3854" w:rsidRPr="00FE1941" w:rsidRDefault="007E3854" w:rsidP="005C1F0A">
            <w:pPr>
              <w:pStyle w:val="Prrafodelista"/>
              <w:numPr>
                <w:ilvl w:val="0"/>
                <w:numId w:val="9"/>
              </w:numPr>
              <w:tabs>
                <w:tab w:val="left" w:pos="2767"/>
              </w:tabs>
              <w:spacing w:line="276" w:lineRule="auto"/>
              <w:jc w:val="both"/>
              <w:rPr>
                <w:rFonts w:ascii="Arial" w:hAnsi="Arial" w:cs="Arial"/>
                <w:szCs w:val="20"/>
              </w:rPr>
            </w:pPr>
            <w:r w:rsidRPr="00FE1941">
              <w:rPr>
                <w:rFonts w:ascii="Arial" w:hAnsi="Arial" w:cs="Arial"/>
                <w:szCs w:val="20"/>
              </w:rPr>
              <w:t>Recaudado (Ministrado).</w:t>
            </w:r>
          </w:p>
        </w:tc>
        <w:tc>
          <w:tcPr>
            <w:tcW w:w="3089" w:type="dxa"/>
          </w:tcPr>
          <w:p w14:paraId="4949BF2E" w14:textId="4835729D" w:rsidR="007E3854" w:rsidRPr="00FE1941" w:rsidRDefault="00B0592F" w:rsidP="005C1F0A">
            <w:pPr>
              <w:tabs>
                <w:tab w:val="left" w:pos="276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sidRPr="00FE1941">
              <w:rPr>
                <w:rFonts w:ascii="Times New Roman" w:hAnsi="Times New Roman" w:cs="Times New Roman"/>
                <w:b/>
                <w:szCs w:val="20"/>
              </w:rPr>
              <w:t>$34,200,000.00</w:t>
            </w:r>
          </w:p>
        </w:tc>
        <w:tc>
          <w:tcPr>
            <w:tcW w:w="2218" w:type="dxa"/>
            <w:vMerge/>
          </w:tcPr>
          <w:p w14:paraId="2927EC94" w14:textId="77777777" w:rsidR="007E3854" w:rsidRPr="00FE1941" w:rsidRDefault="007E3854" w:rsidP="005C1F0A">
            <w:pPr>
              <w:tabs>
                <w:tab w:val="left" w:pos="276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p>
        </w:tc>
      </w:tr>
      <w:tr w:rsidR="007E3854" w:rsidRPr="00FE1941" w14:paraId="0AA34744" w14:textId="7BABB3F1" w:rsidTr="00FE1941">
        <w:trPr>
          <w:jc w:val="center"/>
        </w:trPr>
        <w:tc>
          <w:tcPr>
            <w:cnfStyle w:val="001000000000" w:firstRow="0" w:lastRow="0" w:firstColumn="1" w:lastColumn="0" w:oddVBand="0" w:evenVBand="0" w:oddHBand="0" w:evenHBand="0" w:firstRowFirstColumn="0" w:firstRowLastColumn="0" w:lastRowFirstColumn="0" w:lastRowLastColumn="0"/>
            <w:tcW w:w="3521" w:type="dxa"/>
          </w:tcPr>
          <w:p w14:paraId="5B6C46EA" w14:textId="77777777" w:rsidR="007E3854" w:rsidRPr="00FE1941" w:rsidRDefault="007E3854" w:rsidP="005C1F0A">
            <w:pPr>
              <w:pStyle w:val="Prrafodelista"/>
              <w:numPr>
                <w:ilvl w:val="0"/>
                <w:numId w:val="9"/>
              </w:numPr>
              <w:tabs>
                <w:tab w:val="left" w:pos="2767"/>
              </w:tabs>
              <w:spacing w:line="276" w:lineRule="auto"/>
              <w:jc w:val="both"/>
              <w:rPr>
                <w:rFonts w:ascii="Arial" w:hAnsi="Arial" w:cs="Arial"/>
                <w:szCs w:val="20"/>
              </w:rPr>
            </w:pPr>
            <w:r w:rsidRPr="00FE1941">
              <w:rPr>
                <w:rFonts w:ascii="Arial" w:hAnsi="Arial" w:cs="Arial"/>
                <w:szCs w:val="20"/>
              </w:rPr>
              <w:t>Comprometido.</w:t>
            </w:r>
          </w:p>
        </w:tc>
        <w:tc>
          <w:tcPr>
            <w:tcW w:w="3089" w:type="dxa"/>
          </w:tcPr>
          <w:p w14:paraId="63E95D0A" w14:textId="10D19B8E" w:rsidR="007E3854" w:rsidRPr="00FE1941" w:rsidRDefault="00B0592F" w:rsidP="005C1F0A">
            <w:pPr>
              <w:tabs>
                <w:tab w:val="left" w:pos="276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0"/>
              </w:rPr>
            </w:pPr>
            <w:r w:rsidRPr="00FE1941">
              <w:rPr>
                <w:rFonts w:ascii="Times New Roman" w:hAnsi="Times New Roman" w:cs="Times New Roman"/>
                <w:b/>
                <w:szCs w:val="20"/>
              </w:rPr>
              <w:t>$34,200,000.00</w:t>
            </w:r>
          </w:p>
        </w:tc>
        <w:tc>
          <w:tcPr>
            <w:tcW w:w="2218" w:type="dxa"/>
            <w:vMerge/>
          </w:tcPr>
          <w:p w14:paraId="05231E03" w14:textId="77777777" w:rsidR="007E3854" w:rsidRPr="00FE1941" w:rsidRDefault="007E3854" w:rsidP="005C1F0A">
            <w:pPr>
              <w:tabs>
                <w:tab w:val="left" w:pos="276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0"/>
              </w:rPr>
            </w:pPr>
          </w:p>
        </w:tc>
      </w:tr>
      <w:tr w:rsidR="007E3854" w:rsidRPr="00FE1941" w14:paraId="67644385" w14:textId="2F431D80" w:rsidTr="00FE19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1" w:type="dxa"/>
          </w:tcPr>
          <w:p w14:paraId="34F1AE22" w14:textId="77777777" w:rsidR="007E3854" w:rsidRPr="00FE1941" w:rsidRDefault="007E3854" w:rsidP="005C1F0A">
            <w:pPr>
              <w:pStyle w:val="Prrafodelista"/>
              <w:numPr>
                <w:ilvl w:val="0"/>
                <w:numId w:val="9"/>
              </w:numPr>
              <w:tabs>
                <w:tab w:val="left" w:pos="2767"/>
              </w:tabs>
              <w:spacing w:line="276" w:lineRule="auto"/>
              <w:jc w:val="both"/>
              <w:rPr>
                <w:rFonts w:ascii="Arial" w:hAnsi="Arial" w:cs="Arial"/>
                <w:szCs w:val="20"/>
              </w:rPr>
            </w:pPr>
            <w:r w:rsidRPr="00FE1941">
              <w:rPr>
                <w:rFonts w:ascii="Arial" w:hAnsi="Arial" w:cs="Arial"/>
                <w:szCs w:val="20"/>
              </w:rPr>
              <w:t>Devengado.</w:t>
            </w:r>
          </w:p>
        </w:tc>
        <w:tc>
          <w:tcPr>
            <w:tcW w:w="3089" w:type="dxa"/>
          </w:tcPr>
          <w:p w14:paraId="36B20B32" w14:textId="18D3AEB2" w:rsidR="007E3854" w:rsidRPr="00FE1941" w:rsidRDefault="00B0592F" w:rsidP="005C1F0A">
            <w:pPr>
              <w:tabs>
                <w:tab w:val="left" w:pos="276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sidRPr="00FE1941">
              <w:rPr>
                <w:rFonts w:ascii="Times New Roman" w:hAnsi="Times New Roman" w:cs="Times New Roman"/>
                <w:b/>
                <w:szCs w:val="20"/>
              </w:rPr>
              <w:t>$34,200,000.00</w:t>
            </w:r>
          </w:p>
        </w:tc>
        <w:tc>
          <w:tcPr>
            <w:tcW w:w="2218" w:type="dxa"/>
            <w:vMerge/>
          </w:tcPr>
          <w:p w14:paraId="3CCF8B1F" w14:textId="77777777" w:rsidR="007E3854" w:rsidRPr="00FE1941" w:rsidRDefault="007E3854" w:rsidP="005C1F0A">
            <w:pPr>
              <w:tabs>
                <w:tab w:val="left" w:pos="276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p>
        </w:tc>
      </w:tr>
      <w:tr w:rsidR="007E3854" w:rsidRPr="00FE1941" w14:paraId="276D41E7" w14:textId="0118F304" w:rsidTr="00FE1941">
        <w:trPr>
          <w:jc w:val="center"/>
        </w:trPr>
        <w:tc>
          <w:tcPr>
            <w:cnfStyle w:val="001000000000" w:firstRow="0" w:lastRow="0" w:firstColumn="1" w:lastColumn="0" w:oddVBand="0" w:evenVBand="0" w:oddHBand="0" w:evenHBand="0" w:firstRowFirstColumn="0" w:firstRowLastColumn="0" w:lastRowFirstColumn="0" w:lastRowLastColumn="0"/>
            <w:tcW w:w="3521" w:type="dxa"/>
          </w:tcPr>
          <w:p w14:paraId="0C7F34AA" w14:textId="77777777" w:rsidR="007E3854" w:rsidRPr="00FE1941" w:rsidRDefault="007E3854" w:rsidP="005C1F0A">
            <w:pPr>
              <w:pStyle w:val="Prrafodelista"/>
              <w:numPr>
                <w:ilvl w:val="0"/>
                <w:numId w:val="9"/>
              </w:numPr>
              <w:tabs>
                <w:tab w:val="left" w:pos="2767"/>
              </w:tabs>
              <w:spacing w:line="276" w:lineRule="auto"/>
              <w:jc w:val="both"/>
              <w:rPr>
                <w:rFonts w:ascii="Arial" w:hAnsi="Arial" w:cs="Arial"/>
                <w:szCs w:val="20"/>
              </w:rPr>
            </w:pPr>
            <w:r w:rsidRPr="00FE1941">
              <w:rPr>
                <w:rFonts w:ascii="Arial" w:hAnsi="Arial" w:cs="Arial"/>
                <w:szCs w:val="20"/>
              </w:rPr>
              <w:t>Ejercido.</w:t>
            </w:r>
          </w:p>
        </w:tc>
        <w:tc>
          <w:tcPr>
            <w:tcW w:w="3089" w:type="dxa"/>
          </w:tcPr>
          <w:p w14:paraId="07140E17" w14:textId="6BC4CCA8" w:rsidR="007E3854" w:rsidRPr="00FE1941" w:rsidRDefault="00B0592F" w:rsidP="005C1F0A">
            <w:pPr>
              <w:tabs>
                <w:tab w:val="left" w:pos="276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0"/>
              </w:rPr>
            </w:pPr>
            <w:r w:rsidRPr="00FE1941">
              <w:rPr>
                <w:rFonts w:ascii="Times New Roman" w:hAnsi="Times New Roman" w:cs="Times New Roman"/>
                <w:b/>
                <w:szCs w:val="20"/>
              </w:rPr>
              <w:t>$34,200,000.00</w:t>
            </w:r>
          </w:p>
        </w:tc>
        <w:tc>
          <w:tcPr>
            <w:tcW w:w="2218" w:type="dxa"/>
            <w:vMerge/>
          </w:tcPr>
          <w:p w14:paraId="352F9042" w14:textId="77777777" w:rsidR="007E3854" w:rsidRPr="00FE1941" w:rsidRDefault="007E3854" w:rsidP="005C1F0A">
            <w:pPr>
              <w:tabs>
                <w:tab w:val="left" w:pos="276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0"/>
              </w:rPr>
            </w:pPr>
          </w:p>
        </w:tc>
      </w:tr>
      <w:tr w:rsidR="007E3854" w:rsidRPr="00FE1941" w14:paraId="49C22F2F" w14:textId="7CBE0978" w:rsidTr="00FE19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1" w:type="dxa"/>
          </w:tcPr>
          <w:p w14:paraId="25860194" w14:textId="77777777" w:rsidR="007E3854" w:rsidRPr="00FE1941" w:rsidRDefault="007E3854" w:rsidP="005C1F0A">
            <w:pPr>
              <w:pStyle w:val="Prrafodelista"/>
              <w:numPr>
                <w:ilvl w:val="0"/>
                <w:numId w:val="9"/>
              </w:numPr>
              <w:tabs>
                <w:tab w:val="left" w:pos="2767"/>
              </w:tabs>
              <w:spacing w:line="276" w:lineRule="auto"/>
              <w:jc w:val="both"/>
              <w:rPr>
                <w:rFonts w:ascii="Arial" w:hAnsi="Arial" w:cs="Arial"/>
                <w:szCs w:val="20"/>
              </w:rPr>
            </w:pPr>
            <w:r w:rsidRPr="00FE1941">
              <w:rPr>
                <w:rFonts w:ascii="Arial" w:hAnsi="Arial" w:cs="Arial"/>
                <w:szCs w:val="20"/>
              </w:rPr>
              <w:t>Pagado.</w:t>
            </w:r>
          </w:p>
        </w:tc>
        <w:tc>
          <w:tcPr>
            <w:tcW w:w="3089" w:type="dxa"/>
          </w:tcPr>
          <w:p w14:paraId="20F74942" w14:textId="3CF6693C" w:rsidR="007E3854" w:rsidRPr="00FE1941" w:rsidRDefault="00B0592F" w:rsidP="005C1F0A">
            <w:pPr>
              <w:tabs>
                <w:tab w:val="left" w:pos="276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sidRPr="00FE1941">
              <w:rPr>
                <w:rFonts w:ascii="Times New Roman" w:hAnsi="Times New Roman" w:cs="Times New Roman"/>
                <w:b/>
                <w:szCs w:val="20"/>
              </w:rPr>
              <w:t>$34,200,000.00</w:t>
            </w:r>
          </w:p>
        </w:tc>
        <w:tc>
          <w:tcPr>
            <w:tcW w:w="2218" w:type="dxa"/>
            <w:vMerge/>
          </w:tcPr>
          <w:p w14:paraId="217E2F9A" w14:textId="77777777" w:rsidR="007E3854" w:rsidRPr="00FE1941" w:rsidRDefault="007E3854" w:rsidP="005C1F0A">
            <w:pPr>
              <w:tabs>
                <w:tab w:val="left" w:pos="276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p>
        </w:tc>
      </w:tr>
    </w:tbl>
    <w:p w14:paraId="2B07AA94" w14:textId="6C5DAB4E" w:rsidR="00EB08E9" w:rsidRPr="00FE1941" w:rsidRDefault="009B757A" w:rsidP="00EB08E9">
      <w:pPr>
        <w:tabs>
          <w:tab w:val="left" w:pos="6060"/>
        </w:tabs>
        <w:spacing w:after="0"/>
        <w:jc w:val="center"/>
        <w:rPr>
          <w:rFonts w:ascii="Times New Roman" w:hAnsi="Times New Roman" w:cs="Times New Roman"/>
          <w:b/>
          <w:sz w:val="24"/>
          <w:szCs w:val="24"/>
        </w:rPr>
      </w:pPr>
      <w:r w:rsidRPr="00FE1941">
        <w:rPr>
          <w:rFonts w:ascii="Times New Roman" w:hAnsi="Times New Roman" w:cs="Times New Roman"/>
          <w:b/>
          <w:sz w:val="24"/>
          <w:szCs w:val="24"/>
        </w:rPr>
        <w:t>Fuente: Informes sobre la situación económica, las finanzas públicas y la deuda pública en Baja California, 2017.</w:t>
      </w:r>
    </w:p>
    <w:p w14:paraId="0DEAF662" w14:textId="77777777" w:rsidR="00565582" w:rsidRDefault="00565582" w:rsidP="00565582">
      <w:pPr>
        <w:tabs>
          <w:tab w:val="left" w:pos="6060"/>
        </w:tabs>
        <w:spacing w:after="0"/>
        <w:jc w:val="both"/>
        <w:rPr>
          <w:rFonts w:ascii="Times New Roman" w:hAnsi="Times New Roman" w:cs="Times New Roman"/>
          <w:sz w:val="24"/>
          <w:szCs w:val="24"/>
        </w:rPr>
      </w:pPr>
    </w:p>
    <w:p w14:paraId="6081B9E2" w14:textId="5FDFF886" w:rsidR="00EB08E9" w:rsidRDefault="00565582" w:rsidP="00565582">
      <w:pPr>
        <w:tabs>
          <w:tab w:val="left" w:pos="6060"/>
        </w:tabs>
        <w:spacing w:after="0"/>
        <w:jc w:val="both"/>
        <w:rPr>
          <w:rFonts w:ascii="Times New Roman" w:hAnsi="Times New Roman" w:cs="Times New Roman"/>
          <w:sz w:val="24"/>
          <w:szCs w:val="24"/>
        </w:rPr>
      </w:pPr>
      <w:r>
        <w:rPr>
          <w:rFonts w:ascii="Times New Roman" w:hAnsi="Times New Roman" w:cs="Times New Roman"/>
          <w:sz w:val="24"/>
          <w:szCs w:val="24"/>
        </w:rPr>
        <w:t>De acuerdo con el</w:t>
      </w:r>
      <w:r w:rsidR="00007D91">
        <w:rPr>
          <w:rFonts w:ascii="Times New Roman" w:hAnsi="Times New Roman" w:cs="Times New Roman"/>
          <w:sz w:val="24"/>
          <w:szCs w:val="24"/>
        </w:rPr>
        <w:t xml:space="preserve"> documento técnico de </w:t>
      </w:r>
      <w:r w:rsidR="00007D91" w:rsidRPr="00565582">
        <w:rPr>
          <w:rFonts w:ascii="Times New Roman" w:hAnsi="Times New Roman" w:cs="Times New Roman"/>
          <w:b/>
          <w:sz w:val="24"/>
          <w:szCs w:val="24"/>
        </w:rPr>
        <w:t xml:space="preserve">Nivel Financiero del PCEF, del 100% del recurso asignado </w:t>
      </w:r>
      <w:r w:rsidRPr="00565582">
        <w:rPr>
          <w:rFonts w:ascii="Times New Roman" w:hAnsi="Times New Roman" w:cs="Times New Roman"/>
          <w:b/>
          <w:sz w:val="24"/>
          <w:szCs w:val="24"/>
        </w:rPr>
        <w:t xml:space="preserve">tan solo el </w:t>
      </w:r>
      <w:r w:rsidRPr="00565582">
        <w:rPr>
          <w:rFonts w:ascii="Times New Roman" w:hAnsi="Times New Roman" w:cs="Times New Roman"/>
          <w:b/>
          <w:sz w:val="28"/>
          <w:szCs w:val="24"/>
        </w:rPr>
        <w:t xml:space="preserve">4.7% </w:t>
      </w:r>
      <w:r w:rsidRPr="00565582">
        <w:rPr>
          <w:rFonts w:ascii="Times New Roman" w:hAnsi="Times New Roman" w:cs="Times New Roman"/>
          <w:b/>
          <w:sz w:val="24"/>
          <w:szCs w:val="24"/>
        </w:rPr>
        <w:t xml:space="preserve">se orientó a gasto corriente y un </w:t>
      </w:r>
      <w:r w:rsidRPr="00565582">
        <w:rPr>
          <w:rFonts w:ascii="Times New Roman" w:hAnsi="Times New Roman" w:cs="Times New Roman"/>
          <w:b/>
          <w:sz w:val="28"/>
          <w:szCs w:val="24"/>
        </w:rPr>
        <w:t xml:space="preserve">95.3% </w:t>
      </w:r>
      <w:r w:rsidRPr="00565582">
        <w:rPr>
          <w:rFonts w:ascii="Times New Roman" w:hAnsi="Times New Roman" w:cs="Times New Roman"/>
          <w:b/>
          <w:sz w:val="24"/>
          <w:szCs w:val="24"/>
        </w:rPr>
        <w:t xml:space="preserve">al gasto de inversión del </w:t>
      </w:r>
      <w:r w:rsidR="005C1F0A" w:rsidRPr="00565582">
        <w:rPr>
          <w:rFonts w:ascii="Times New Roman" w:hAnsi="Times New Roman" w:cs="Times New Roman"/>
          <w:b/>
          <w:sz w:val="24"/>
          <w:szCs w:val="24"/>
        </w:rPr>
        <w:t>programa</w:t>
      </w:r>
      <w:r w:rsidRPr="00565582">
        <w:rPr>
          <w:rFonts w:ascii="Times New Roman" w:hAnsi="Times New Roman" w:cs="Times New Roman"/>
          <w:b/>
          <w:sz w:val="24"/>
          <w:szCs w:val="24"/>
        </w:rPr>
        <w:t xml:space="preserve">, </w:t>
      </w:r>
      <w:r>
        <w:rPr>
          <w:rFonts w:ascii="Times New Roman" w:hAnsi="Times New Roman" w:cs="Times New Roman"/>
          <w:sz w:val="24"/>
          <w:szCs w:val="24"/>
        </w:rPr>
        <w:t xml:space="preserve">lo que proyecta una adecuada asignación de recurso dándole prioridad al bien tangible del </w:t>
      </w:r>
      <w:r w:rsidR="005C1F0A">
        <w:rPr>
          <w:rFonts w:ascii="Times New Roman" w:hAnsi="Times New Roman" w:cs="Times New Roman"/>
          <w:sz w:val="24"/>
          <w:szCs w:val="24"/>
        </w:rPr>
        <w:t>programa</w:t>
      </w:r>
      <w:r>
        <w:rPr>
          <w:rFonts w:ascii="Times New Roman" w:hAnsi="Times New Roman" w:cs="Times New Roman"/>
          <w:sz w:val="24"/>
          <w:szCs w:val="24"/>
        </w:rPr>
        <w:t>, tal como se refleja en la dispersión de este por giro agrícola, cada uno de estos giros atienden tanto al Convenio firmado entre SAGARPA y Gobierno del Estado como en las Reglas de Operación del Programa de Concurrencia.</w:t>
      </w:r>
    </w:p>
    <w:p w14:paraId="332E6725" w14:textId="77777777" w:rsidR="00007D91" w:rsidRDefault="00007D91" w:rsidP="00EB08E9">
      <w:pPr>
        <w:tabs>
          <w:tab w:val="left" w:pos="6060"/>
        </w:tabs>
        <w:spacing w:after="0"/>
        <w:rPr>
          <w:rFonts w:ascii="Times New Roman" w:hAnsi="Times New Roman" w:cs="Times New Roman"/>
          <w:sz w:val="24"/>
          <w:szCs w:val="24"/>
        </w:rPr>
      </w:pPr>
    </w:p>
    <w:p w14:paraId="45366558" w14:textId="14BF0FB4" w:rsidR="00D538FA" w:rsidRDefault="00EB08E9" w:rsidP="00565582">
      <w:pPr>
        <w:tabs>
          <w:tab w:val="left" w:pos="6060"/>
        </w:tabs>
        <w:spacing w:after="0"/>
        <w:jc w:val="both"/>
        <w:rPr>
          <w:rFonts w:ascii="Times New Roman" w:hAnsi="Times New Roman" w:cs="Times New Roman"/>
          <w:sz w:val="24"/>
          <w:szCs w:val="24"/>
        </w:rPr>
      </w:pPr>
      <w:r>
        <w:rPr>
          <w:rFonts w:ascii="Times New Roman" w:hAnsi="Times New Roman" w:cs="Times New Roman"/>
          <w:sz w:val="24"/>
          <w:szCs w:val="24"/>
        </w:rPr>
        <w:t>E</w:t>
      </w:r>
      <w:r w:rsidR="00565582">
        <w:rPr>
          <w:rFonts w:ascii="Times New Roman" w:hAnsi="Times New Roman" w:cs="Times New Roman"/>
          <w:sz w:val="24"/>
          <w:szCs w:val="24"/>
        </w:rPr>
        <w:t xml:space="preserve">n lo que respecta al </w:t>
      </w:r>
      <w:r>
        <w:rPr>
          <w:rFonts w:ascii="Times New Roman" w:hAnsi="Times New Roman" w:cs="Times New Roman"/>
          <w:sz w:val="24"/>
          <w:szCs w:val="24"/>
        </w:rPr>
        <w:t>informe</w:t>
      </w:r>
      <w:r w:rsidR="00565582">
        <w:rPr>
          <w:rFonts w:ascii="Times New Roman" w:hAnsi="Times New Roman" w:cs="Times New Roman"/>
          <w:sz w:val="24"/>
          <w:szCs w:val="24"/>
        </w:rPr>
        <w:t xml:space="preserve"> de </w:t>
      </w:r>
      <w:r w:rsidR="00565582" w:rsidRPr="00565582">
        <w:rPr>
          <w:rFonts w:ascii="Times New Roman" w:hAnsi="Times New Roman" w:cs="Times New Roman"/>
          <w:b/>
          <w:sz w:val="24"/>
          <w:szCs w:val="24"/>
        </w:rPr>
        <w:t>Gestión de Proyectos del PCEF</w:t>
      </w:r>
      <w:r w:rsidR="00565582">
        <w:rPr>
          <w:rFonts w:ascii="Times New Roman" w:hAnsi="Times New Roman" w:cs="Times New Roman"/>
          <w:sz w:val="24"/>
          <w:szCs w:val="24"/>
        </w:rPr>
        <w:t xml:space="preserve">, donde no viene </w:t>
      </w:r>
      <w:r w:rsidR="00D80976">
        <w:rPr>
          <w:rFonts w:ascii="Times New Roman" w:hAnsi="Times New Roman" w:cs="Times New Roman"/>
          <w:sz w:val="24"/>
          <w:szCs w:val="24"/>
        </w:rPr>
        <w:t>especificado</w:t>
      </w:r>
      <w:r w:rsidR="00565582">
        <w:rPr>
          <w:rFonts w:ascii="Times New Roman" w:hAnsi="Times New Roman" w:cs="Times New Roman"/>
          <w:sz w:val="24"/>
          <w:szCs w:val="24"/>
        </w:rPr>
        <w:t xml:space="preserve"> por acción u obra lo que las unidades económicas beneficiadas con recurso monetario del PCEF invierten específicamente sino solamente lo asignado a cada </w:t>
      </w:r>
      <w:r w:rsidR="00FE1941">
        <w:rPr>
          <w:rFonts w:ascii="Times New Roman" w:hAnsi="Times New Roman" w:cs="Times New Roman"/>
          <w:sz w:val="24"/>
          <w:szCs w:val="24"/>
        </w:rPr>
        <w:t>área</w:t>
      </w:r>
      <w:r w:rsidR="00565582">
        <w:rPr>
          <w:rFonts w:ascii="Times New Roman" w:hAnsi="Times New Roman" w:cs="Times New Roman"/>
          <w:sz w:val="24"/>
          <w:szCs w:val="24"/>
        </w:rPr>
        <w:t xml:space="preserve"> del Sector Agropecuario de forma </w:t>
      </w:r>
      <w:r w:rsidR="005461D5">
        <w:rPr>
          <w:rFonts w:ascii="Times New Roman" w:hAnsi="Times New Roman" w:cs="Times New Roman"/>
          <w:sz w:val="24"/>
          <w:szCs w:val="24"/>
        </w:rPr>
        <w:t>global,</w:t>
      </w:r>
      <w:r w:rsidR="00565582">
        <w:rPr>
          <w:rFonts w:ascii="Times New Roman" w:hAnsi="Times New Roman" w:cs="Times New Roman"/>
          <w:sz w:val="24"/>
          <w:szCs w:val="24"/>
        </w:rPr>
        <w:t xml:space="preserve"> </w:t>
      </w:r>
      <w:r>
        <w:rPr>
          <w:rFonts w:ascii="Times New Roman" w:hAnsi="Times New Roman" w:cs="Times New Roman"/>
          <w:sz w:val="24"/>
          <w:szCs w:val="24"/>
        </w:rPr>
        <w:t xml:space="preserve">nos permite hacer un análisis del cumplimiento presupuestal desde </w:t>
      </w:r>
      <w:r w:rsidR="00FE1941">
        <w:rPr>
          <w:rFonts w:ascii="Times New Roman" w:hAnsi="Times New Roman" w:cs="Times New Roman"/>
          <w:sz w:val="24"/>
          <w:szCs w:val="24"/>
        </w:rPr>
        <w:t xml:space="preserve">las áreas </w:t>
      </w:r>
      <w:r>
        <w:rPr>
          <w:rFonts w:ascii="Times New Roman" w:hAnsi="Times New Roman" w:cs="Times New Roman"/>
          <w:sz w:val="24"/>
          <w:szCs w:val="24"/>
        </w:rPr>
        <w:t>del sector</w:t>
      </w:r>
      <w:r w:rsidR="00FE1941">
        <w:rPr>
          <w:rFonts w:ascii="Times New Roman" w:hAnsi="Times New Roman" w:cs="Times New Roman"/>
          <w:sz w:val="24"/>
          <w:szCs w:val="24"/>
        </w:rPr>
        <w:t xml:space="preserve"> primario (Agricultura, Ganadería y Pesca) </w:t>
      </w:r>
      <w:r>
        <w:rPr>
          <w:rFonts w:ascii="Times New Roman" w:hAnsi="Times New Roman" w:cs="Times New Roman"/>
          <w:sz w:val="24"/>
          <w:szCs w:val="24"/>
        </w:rPr>
        <w:t>donde fueron destinados estos recursos, tal como se analiza en la siguiente tabla:</w:t>
      </w:r>
    </w:p>
    <w:p w14:paraId="4853DF8D" w14:textId="2D17C61F" w:rsidR="00565582" w:rsidRDefault="00565582" w:rsidP="00D80976">
      <w:pPr>
        <w:tabs>
          <w:tab w:val="left" w:pos="6060"/>
        </w:tabs>
        <w:spacing w:after="0"/>
        <w:rPr>
          <w:rFonts w:ascii="Times New Roman" w:hAnsi="Times New Roman" w:cs="Times New Roman"/>
          <w:sz w:val="24"/>
          <w:szCs w:val="24"/>
        </w:rPr>
      </w:pPr>
    </w:p>
    <w:p w14:paraId="583560AE" w14:textId="2790B95A" w:rsidR="00EB08E9" w:rsidRPr="00FE1941" w:rsidRDefault="00EB08E9" w:rsidP="00EB08E9">
      <w:pPr>
        <w:tabs>
          <w:tab w:val="left" w:pos="6060"/>
        </w:tabs>
        <w:spacing w:after="0"/>
        <w:jc w:val="center"/>
        <w:rPr>
          <w:rFonts w:ascii="Times New Roman" w:hAnsi="Times New Roman" w:cs="Times New Roman"/>
          <w:b/>
          <w:sz w:val="24"/>
          <w:szCs w:val="24"/>
        </w:rPr>
      </w:pPr>
      <w:r w:rsidRPr="00FE1941">
        <w:rPr>
          <w:rFonts w:ascii="Times New Roman" w:hAnsi="Times New Roman" w:cs="Times New Roman"/>
          <w:b/>
          <w:sz w:val="24"/>
          <w:szCs w:val="24"/>
        </w:rPr>
        <w:t>Tabla 1</w:t>
      </w:r>
      <w:r w:rsidR="00007D91" w:rsidRPr="00FE1941">
        <w:rPr>
          <w:rFonts w:ascii="Times New Roman" w:hAnsi="Times New Roman" w:cs="Times New Roman"/>
          <w:b/>
          <w:sz w:val="24"/>
          <w:szCs w:val="24"/>
        </w:rPr>
        <w:t>6</w:t>
      </w:r>
      <w:r w:rsidRPr="00FE1941">
        <w:rPr>
          <w:rFonts w:ascii="Times New Roman" w:hAnsi="Times New Roman" w:cs="Times New Roman"/>
          <w:b/>
          <w:sz w:val="24"/>
          <w:szCs w:val="24"/>
        </w:rPr>
        <w:t>. Presupuesto</w:t>
      </w:r>
      <w:r w:rsidR="00FE1941">
        <w:rPr>
          <w:rFonts w:ascii="Times New Roman" w:hAnsi="Times New Roman" w:cs="Times New Roman"/>
          <w:b/>
          <w:sz w:val="24"/>
          <w:szCs w:val="24"/>
        </w:rPr>
        <w:t xml:space="preserve"> asignado</w:t>
      </w:r>
      <w:r w:rsidRPr="00FE1941">
        <w:rPr>
          <w:rFonts w:ascii="Times New Roman" w:hAnsi="Times New Roman" w:cs="Times New Roman"/>
          <w:b/>
          <w:sz w:val="24"/>
          <w:szCs w:val="24"/>
        </w:rPr>
        <w:t xml:space="preserve"> por </w:t>
      </w:r>
      <w:r w:rsidR="00FE1941" w:rsidRPr="00FE1941">
        <w:rPr>
          <w:rFonts w:ascii="Times New Roman" w:hAnsi="Times New Roman" w:cs="Times New Roman"/>
          <w:b/>
          <w:sz w:val="24"/>
          <w:szCs w:val="24"/>
        </w:rPr>
        <w:t>área</w:t>
      </w:r>
      <w:r w:rsidRPr="00FE1941">
        <w:rPr>
          <w:rFonts w:ascii="Times New Roman" w:hAnsi="Times New Roman" w:cs="Times New Roman"/>
          <w:b/>
          <w:sz w:val="24"/>
          <w:szCs w:val="24"/>
        </w:rPr>
        <w:t xml:space="preserve"> agropecuari</w:t>
      </w:r>
      <w:r w:rsidR="00FE1941" w:rsidRPr="00FE1941">
        <w:rPr>
          <w:rFonts w:ascii="Times New Roman" w:hAnsi="Times New Roman" w:cs="Times New Roman"/>
          <w:b/>
          <w:sz w:val="24"/>
          <w:szCs w:val="24"/>
        </w:rPr>
        <w:t>a</w:t>
      </w:r>
      <w:r w:rsidRPr="00FE1941">
        <w:rPr>
          <w:rFonts w:ascii="Times New Roman" w:hAnsi="Times New Roman" w:cs="Times New Roman"/>
          <w:b/>
          <w:sz w:val="24"/>
          <w:szCs w:val="24"/>
        </w:rPr>
        <w:t xml:space="preserve">. </w:t>
      </w:r>
    </w:p>
    <w:tbl>
      <w:tblPr>
        <w:tblStyle w:val="Tabladecuadrcula1clara1"/>
        <w:tblW w:w="0" w:type="auto"/>
        <w:jc w:val="center"/>
        <w:tblLook w:val="04A0" w:firstRow="1" w:lastRow="0" w:firstColumn="1" w:lastColumn="0" w:noHBand="0" w:noVBand="1"/>
      </w:tblPr>
      <w:tblGrid>
        <w:gridCol w:w="1959"/>
        <w:gridCol w:w="1746"/>
        <w:gridCol w:w="146"/>
        <w:gridCol w:w="1530"/>
        <w:gridCol w:w="220"/>
        <w:gridCol w:w="1481"/>
        <w:gridCol w:w="1746"/>
      </w:tblGrid>
      <w:tr w:rsidR="0012562C" w:rsidRPr="00FE1941" w14:paraId="41B6BA8E" w14:textId="7D0C90C9" w:rsidTr="00FE19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9" w:type="dxa"/>
          </w:tcPr>
          <w:p w14:paraId="1EC015D6" w14:textId="77777777" w:rsidR="0012562C" w:rsidRPr="00FE1941" w:rsidRDefault="0012562C" w:rsidP="0012562C">
            <w:pPr>
              <w:tabs>
                <w:tab w:val="left" w:pos="2767"/>
              </w:tabs>
              <w:rPr>
                <w:rFonts w:ascii="Times New Roman" w:hAnsi="Times New Roman" w:cs="Times New Roman"/>
                <w:szCs w:val="20"/>
              </w:rPr>
            </w:pPr>
            <w:r w:rsidRPr="00FE1941">
              <w:rPr>
                <w:rFonts w:ascii="Times New Roman" w:hAnsi="Times New Roman" w:cs="Times New Roman"/>
                <w:szCs w:val="20"/>
              </w:rPr>
              <w:t>Fase Presupuestal</w:t>
            </w:r>
          </w:p>
        </w:tc>
        <w:tc>
          <w:tcPr>
            <w:tcW w:w="1892" w:type="dxa"/>
            <w:gridSpan w:val="2"/>
          </w:tcPr>
          <w:p w14:paraId="4A127AF9" w14:textId="11FEC1D7" w:rsidR="0012562C" w:rsidRPr="00FE1941" w:rsidRDefault="0012562C" w:rsidP="0012562C">
            <w:pPr>
              <w:tabs>
                <w:tab w:val="left" w:pos="2767"/>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E1941">
              <w:rPr>
                <w:rFonts w:ascii="Times New Roman" w:hAnsi="Times New Roman" w:cs="Times New Roman"/>
                <w:szCs w:val="20"/>
              </w:rPr>
              <w:t>Agrícola</w:t>
            </w:r>
          </w:p>
        </w:tc>
        <w:tc>
          <w:tcPr>
            <w:tcW w:w="1750" w:type="dxa"/>
            <w:gridSpan w:val="2"/>
          </w:tcPr>
          <w:p w14:paraId="42048031" w14:textId="17AD52B1" w:rsidR="0012562C" w:rsidRPr="00FE1941" w:rsidRDefault="0012562C" w:rsidP="0012562C">
            <w:pPr>
              <w:tabs>
                <w:tab w:val="left" w:pos="2767"/>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E1941">
              <w:rPr>
                <w:rFonts w:ascii="Times New Roman" w:hAnsi="Times New Roman" w:cs="Times New Roman"/>
                <w:szCs w:val="20"/>
              </w:rPr>
              <w:t>Pecuario</w:t>
            </w:r>
          </w:p>
        </w:tc>
        <w:tc>
          <w:tcPr>
            <w:tcW w:w="1481" w:type="dxa"/>
          </w:tcPr>
          <w:p w14:paraId="73AABAC1" w14:textId="100B6461" w:rsidR="0012562C" w:rsidRPr="00FE1941" w:rsidRDefault="0012562C" w:rsidP="0012562C">
            <w:pPr>
              <w:tabs>
                <w:tab w:val="left" w:pos="2767"/>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E1941">
              <w:rPr>
                <w:rFonts w:ascii="Times New Roman" w:hAnsi="Times New Roman" w:cs="Times New Roman"/>
                <w:szCs w:val="20"/>
              </w:rPr>
              <w:t>Pesquero</w:t>
            </w:r>
          </w:p>
        </w:tc>
        <w:tc>
          <w:tcPr>
            <w:tcW w:w="1746" w:type="dxa"/>
          </w:tcPr>
          <w:p w14:paraId="661B6315" w14:textId="4BF597D6" w:rsidR="0012562C" w:rsidRPr="00FE1941" w:rsidRDefault="0012562C" w:rsidP="0012562C">
            <w:pPr>
              <w:tabs>
                <w:tab w:val="left" w:pos="2767"/>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E1941">
              <w:rPr>
                <w:rFonts w:ascii="Times New Roman" w:hAnsi="Times New Roman" w:cs="Times New Roman"/>
                <w:szCs w:val="20"/>
              </w:rPr>
              <w:t>Total</w:t>
            </w:r>
          </w:p>
        </w:tc>
      </w:tr>
      <w:tr w:rsidR="0012562C" w:rsidRPr="00FE1941" w14:paraId="66F3F3D9" w14:textId="43B50468" w:rsidTr="00FE1941">
        <w:trPr>
          <w:jc w:val="center"/>
        </w:trPr>
        <w:tc>
          <w:tcPr>
            <w:cnfStyle w:val="001000000000" w:firstRow="0" w:lastRow="0" w:firstColumn="1" w:lastColumn="0" w:oddVBand="0" w:evenVBand="0" w:oddHBand="0" w:evenHBand="0" w:firstRowFirstColumn="0" w:firstRowLastColumn="0" w:lastRowFirstColumn="0" w:lastRowLastColumn="0"/>
            <w:tcW w:w="1959" w:type="dxa"/>
          </w:tcPr>
          <w:p w14:paraId="1CD0B89D" w14:textId="77777777" w:rsidR="0012562C" w:rsidRPr="00FE1941" w:rsidRDefault="0012562C" w:rsidP="0012562C">
            <w:pPr>
              <w:tabs>
                <w:tab w:val="left" w:pos="2767"/>
              </w:tabs>
              <w:jc w:val="both"/>
              <w:rPr>
                <w:rFonts w:ascii="Times New Roman" w:hAnsi="Times New Roman" w:cs="Times New Roman"/>
                <w:szCs w:val="20"/>
              </w:rPr>
            </w:pPr>
            <w:r w:rsidRPr="00FE1941">
              <w:rPr>
                <w:rFonts w:ascii="Times New Roman" w:hAnsi="Times New Roman" w:cs="Times New Roman"/>
                <w:szCs w:val="20"/>
              </w:rPr>
              <w:t xml:space="preserve">Presupuesto. </w:t>
            </w:r>
          </w:p>
          <w:p w14:paraId="1A1FC2DD" w14:textId="56C9F534" w:rsidR="0012562C" w:rsidRPr="00FE1941" w:rsidRDefault="0012562C" w:rsidP="0012562C">
            <w:pPr>
              <w:pStyle w:val="Prrafodelista"/>
              <w:tabs>
                <w:tab w:val="left" w:pos="2767"/>
              </w:tabs>
              <w:jc w:val="both"/>
              <w:rPr>
                <w:rFonts w:ascii="Times New Roman" w:hAnsi="Times New Roman" w:cs="Times New Roman"/>
                <w:szCs w:val="20"/>
              </w:rPr>
            </w:pPr>
          </w:p>
        </w:tc>
        <w:tc>
          <w:tcPr>
            <w:tcW w:w="1746" w:type="dxa"/>
          </w:tcPr>
          <w:p w14:paraId="4F8353A1" w14:textId="0DF64B4A" w:rsidR="0012562C" w:rsidRPr="00FE1941" w:rsidRDefault="0012562C" w:rsidP="00112E2F">
            <w:pPr>
              <w:tabs>
                <w:tab w:val="left" w:pos="276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FE1941">
              <w:rPr>
                <w:rFonts w:ascii="Times New Roman" w:hAnsi="Times New Roman" w:cs="Times New Roman"/>
                <w:bCs/>
                <w:szCs w:val="20"/>
              </w:rPr>
              <w:t>$15,979,904.00</w:t>
            </w:r>
          </w:p>
        </w:tc>
        <w:tc>
          <w:tcPr>
            <w:tcW w:w="1676" w:type="dxa"/>
            <w:gridSpan w:val="2"/>
          </w:tcPr>
          <w:p w14:paraId="43386E80" w14:textId="3A940839" w:rsidR="0012562C" w:rsidRPr="00FE1941" w:rsidRDefault="0012562C" w:rsidP="0012562C">
            <w:pPr>
              <w:tabs>
                <w:tab w:val="left" w:pos="27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FE1941">
              <w:rPr>
                <w:rFonts w:ascii="Times New Roman" w:hAnsi="Times New Roman" w:cs="Times New Roman"/>
                <w:bCs/>
                <w:szCs w:val="20"/>
              </w:rPr>
              <w:t>$8,988,696.00</w:t>
            </w:r>
          </w:p>
        </w:tc>
        <w:tc>
          <w:tcPr>
            <w:tcW w:w="1701" w:type="dxa"/>
            <w:gridSpan w:val="2"/>
          </w:tcPr>
          <w:p w14:paraId="516F8124" w14:textId="519B68E5" w:rsidR="0012562C" w:rsidRPr="00FE1941" w:rsidRDefault="0012562C" w:rsidP="0012562C">
            <w:pPr>
              <w:tabs>
                <w:tab w:val="left" w:pos="27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FE1941">
              <w:rPr>
                <w:rFonts w:ascii="Times New Roman" w:hAnsi="Times New Roman" w:cs="Times New Roman"/>
                <w:bCs/>
                <w:szCs w:val="20"/>
              </w:rPr>
              <w:t>$7,624,000.00</w:t>
            </w:r>
          </w:p>
        </w:tc>
        <w:tc>
          <w:tcPr>
            <w:tcW w:w="1746" w:type="dxa"/>
          </w:tcPr>
          <w:p w14:paraId="1276D337" w14:textId="0A2F43CD" w:rsidR="0012562C" w:rsidRPr="00FE1941" w:rsidRDefault="0012562C" w:rsidP="0012562C">
            <w:pPr>
              <w:tabs>
                <w:tab w:val="left" w:pos="27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FE1941">
              <w:rPr>
                <w:rFonts w:ascii="Times New Roman" w:hAnsi="Times New Roman" w:cs="Times New Roman"/>
                <w:bCs/>
                <w:szCs w:val="20"/>
              </w:rPr>
              <w:t>$3</w:t>
            </w:r>
            <w:r w:rsidR="005E79EF" w:rsidRPr="00FE1941">
              <w:rPr>
                <w:rFonts w:ascii="Times New Roman" w:hAnsi="Times New Roman" w:cs="Times New Roman"/>
                <w:bCs/>
                <w:szCs w:val="20"/>
              </w:rPr>
              <w:t>2,</w:t>
            </w:r>
            <w:r w:rsidRPr="00FE1941">
              <w:rPr>
                <w:rFonts w:ascii="Times New Roman" w:hAnsi="Times New Roman" w:cs="Times New Roman"/>
                <w:bCs/>
                <w:szCs w:val="20"/>
              </w:rPr>
              <w:t>592</w:t>
            </w:r>
            <w:r w:rsidR="005E79EF" w:rsidRPr="00FE1941">
              <w:rPr>
                <w:rFonts w:ascii="Times New Roman" w:hAnsi="Times New Roman" w:cs="Times New Roman"/>
                <w:bCs/>
                <w:szCs w:val="20"/>
              </w:rPr>
              <w:t>,</w:t>
            </w:r>
            <w:r w:rsidRPr="00FE1941">
              <w:rPr>
                <w:rFonts w:ascii="Times New Roman" w:hAnsi="Times New Roman" w:cs="Times New Roman"/>
                <w:bCs/>
                <w:szCs w:val="20"/>
              </w:rPr>
              <w:t>600.00</w:t>
            </w:r>
          </w:p>
        </w:tc>
      </w:tr>
      <w:tr w:rsidR="005E79EF" w:rsidRPr="00FE1941" w14:paraId="57462D11" w14:textId="739198C1" w:rsidTr="00FE1941">
        <w:trPr>
          <w:jc w:val="center"/>
        </w:trPr>
        <w:tc>
          <w:tcPr>
            <w:cnfStyle w:val="001000000000" w:firstRow="0" w:lastRow="0" w:firstColumn="1" w:lastColumn="0" w:oddVBand="0" w:evenVBand="0" w:oddHBand="0" w:evenHBand="0" w:firstRowFirstColumn="0" w:firstRowLastColumn="0" w:lastRowFirstColumn="0" w:lastRowLastColumn="0"/>
            <w:tcW w:w="1959" w:type="dxa"/>
          </w:tcPr>
          <w:p w14:paraId="5AD6F825" w14:textId="77777777" w:rsidR="005E79EF" w:rsidRPr="00FE1941" w:rsidRDefault="005E79EF" w:rsidP="005E79EF">
            <w:pPr>
              <w:tabs>
                <w:tab w:val="left" w:pos="2767"/>
              </w:tabs>
              <w:jc w:val="both"/>
              <w:rPr>
                <w:rFonts w:ascii="Times New Roman" w:hAnsi="Times New Roman" w:cs="Times New Roman"/>
                <w:szCs w:val="20"/>
              </w:rPr>
            </w:pPr>
            <w:r w:rsidRPr="00FE1941">
              <w:rPr>
                <w:rFonts w:ascii="Times New Roman" w:hAnsi="Times New Roman" w:cs="Times New Roman"/>
                <w:szCs w:val="20"/>
              </w:rPr>
              <w:t>Modificado.</w:t>
            </w:r>
          </w:p>
          <w:p w14:paraId="37DEB362" w14:textId="0E472805" w:rsidR="005E79EF" w:rsidRPr="00FE1941" w:rsidRDefault="005E79EF" w:rsidP="005E79EF">
            <w:pPr>
              <w:pStyle w:val="Prrafodelista"/>
              <w:tabs>
                <w:tab w:val="left" w:pos="2767"/>
              </w:tabs>
              <w:jc w:val="both"/>
              <w:rPr>
                <w:rFonts w:ascii="Times New Roman" w:hAnsi="Times New Roman" w:cs="Times New Roman"/>
                <w:szCs w:val="20"/>
              </w:rPr>
            </w:pPr>
          </w:p>
        </w:tc>
        <w:tc>
          <w:tcPr>
            <w:tcW w:w="1746" w:type="dxa"/>
          </w:tcPr>
          <w:p w14:paraId="7594917D" w14:textId="3EDE5938" w:rsidR="005E79EF" w:rsidRPr="00FE1941" w:rsidRDefault="005E79EF" w:rsidP="005E79EF">
            <w:pPr>
              <w:tabs>
                <w:tab w:val="left" w:pos="276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FE1941">
              <w:rPr>
                <w:rFonts w:ascii="Times New Roman" w:hAnsi="Times New Roman" w:cs="Times New Roman"/>
                <w:bCs/>
                <w:szCs w:val="20"/>
              </w:rPr>
              <w:t>$15,979,904.00</w:t>
            </w:r>
          </w:p>
        </w:tc>
        <w:tc>
          <w:tcPr>
            <w:tcW w:w="1676" w:type="dxa"/>
            <w:gridSpan w:val="2"/>
          </w:tcPr>
          <w:p w14:paraId="5F9E4EE9" w14:textId="6EAF8DAF" w:rsidR="005E79EF" w:rsidRPr="00FE1941" w:rsidRDefault="005E79EF" w:rsidP="005E79EF">
            <w:pPr>
              <w:tabs>
                <w:tab w:val="left" w:pos="27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FE1941">
              <w:rPr>
                <w:rFonts w:ascii="Times New Roman" w:hAnsi="Times New Roman" w:cs="Times New Roman"/>
                <w:bCs/>
                <w:szCs w:val="20"/>
              </w:rPr>
              <w:t>$8,988,696.00</w:t>
            </w:r>
          </w:p>
        </w:tc>
        <w:tc>
          <w:tcPr>
            <w:tcW w:w="1701" w:type="dxa"/>
            <w:gridSpan w:val="2"/>
          </w:tcPr>
          <w:p w14:paraId="26D0E36D" w14:textId="5AF9A6AE" w:rsidR="005E79EF" w:rsidRPr="00FE1941" w:rsidRDefault="005E79EF" w:rsidP="005E79EF">
            <w:pPr>
              <w:tabs>
                <w:tab w:val="left" w:pos="27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FE1941">
              <w:rPr>
                <w:rFonts w:ascii="Times New Roman" w:hAnsi="Times New Roman" w:cs="Times New Roman"/>
                <w:bCs/>
                <w:szCs w:val="20"/>
              </w:rPr>
              <w:t>$7,624,000.00</w:t>
            </w:r>
          </w:p>
        </w:tc>
        <w:tc>
          <w:tcPr>
            <w:tcW w:w="1746" w:type="dxa"/>
          </w:tcPr>
          <w:p w14:paraId="339E11A9" w14:textId="408F1D0B" w:rsidR="005E79EF" w:rsidRPr="00FE1941" w:rsidRDefault="005E79EF" w:rsidP="005E79EF">
            <w:pPr>
              <w:tabs>
                <w:tab w:val="left" w:pos="276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FE1941">
              <w:rPr>
                <w:rFonts w:ascii="Times New Roman" w:hAnsi="Times New Roman" w:cs="Times New Roman"/>
                <w:bCs/>
                <w:szCs w:val="20"/>
              </w:rPr>
              <w:t>$32,592,600.00</w:t>
            </w:r>
          </w:p>
        </w:tc>
      </w:tr>
      <w:tr w:rsidR="005E79EF" w:rsidRPr="00FE1941" w14:paraId="2E887572" w14:textId="52184973" w:rsidTr="00FE1941">
        <w:trPr>
          <w:jc w:val="center"/>
        </w:trPr>
        <w:tc>
          <w:tcPr>
            <w:cnfStyle w:val="001000000000" w:firstRow="0" w:lastRow="0" w:firstColumn="1" w:lastColumn="0" w:oddVBand="0" w:evenVBand="0" w:oddHBand="0" w:evenHBand="0" w:firstRowFirstColumn="0" w:firstRowLastColumn="0" w:lastRowFirstColumn="0" w:lastRowLastColumn="0"/>
            <w:tcW w:w="1959" w:type="dxa"/>
          </w:tcPr>
          <w:p w14:paraId="3C8DDA5A" w14:textId="77777777" w:rsidR="005E79EF" w:rsidRPr="00FE1941" w:rsidRDefault="005E79EF" w:rsidP="005E79EF">
            <w:pPr>
              <w:tabs>
                <w:tab w:val="left" w:pos="2767"/>
              </w:tabs>
              <w:jc w:val="both"/>
              <w:rPr>
                <w:rFonts w:ascii="Times New Roman" w:hAnsi="Times New Roman" w:cs="Times New Roman"/>
                <w:szCs w:val="20"/>
              </w:rPr>
            </w:pPr>
            <w:r w:rsidRPr="00FE1941">
              <w:rPr>
                <w:rFonts w:ascii="Times New Roman" w:hAnsi="Times New Roman" w:cs="Times New Roman"/>
                <w:szCs w:val="20"/>
              </w:rPr>
              <w:t>Ejercido.</w:t>
            </w:r>
          </w:p>
          <w:p w14:paraId="3A3BB8A6" w14:textId="03FA835B" w:rsidR="005E79EF" w:rsidRPr="00FE1941" w:rsidRDefault="005E79EF" w:rsidP="005E79EF">
            <w:pPr>
              <w:pStyle w:val="Prrafodelista"/>
              <w:tabs>
                <w:tab w:val="left" w:pos="2767"/>
              </w:tabs>
              <w:jc w:val="both"/>
              <w:rPr>
                <w:rFonts w:ascii="Times New Roman" w:hAnsi="Times New Roman" w:cs="Times New Roman"/>
                <w:szCs w:val="20"/>
              </w:rPr>
            </w:pPr>
          </w:p>
        </w:tc>
        <w:tc>
          <w:tcPr>
            <w:tcW w:w="1746" w:type="dxa"/>
          </w:tcPr>
          <w:p w14:paraId="2027791F" w14:textId="73117C8D" w:rsidR="005E79EF" w:rsidRPr="00FE1941" w:rsidRDefault="005E79EF" w:rsidP="005E79EF">
            <w:pPr>
              <w:tabs>
                <w:tab w:val="left" w:pos="276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FE1941">
              <w:rPr>
                <w:rFonts w:ascii="Times New Roman" w:hAnsi="Times New Roman" w:cs="Times New Roman"/>
                <w:bCs/>
                <w:szCs w:val="20"/>
              </w:rPr>
              <w:t>$15,979,904.00</w:t>
            </w:r>
          </w:p>
        </w:tc>
        <w:tc>
          <w:tcPr>
            <w:tcW w:w="1676" w:type="dxa"/>
            <w:gridSpan w:val="2"/>
          </w:tcPr>
          <w:p w14:paraId="255E524F" w14:textId="5FDB6C08" w:rsidR="005E79EF" w:rsidRPr="00FE1941" w:rsidRDefault="005E79EF" w:rsidP="005E79EF">
            <w:pPr>
              <w:tabs>
                <w:tab w:val="left" w:pos="276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FE1941">
              <w:rPr>
                <w:rFonts w:ascii="Times New Roman" w:hAnsi="Times New Roman" w:cs="Times New Roman"/>
                <w:bCs/>
                <w:szCs w:val="20"/>
              </w:rPr>
              <w:t>$8,988,696.00</w:t>
            </w:r>
          </w:p>
        </w:tc>
        <w:tc>
          <w:tcPr>
            <w:tcW w:w="1701" w:type="dxa"/>
            <w:gridSpan w:val="2"/>
          </w:tcPr>
          <w:p w14:paraId="5514CD58" w14:textId="367C3A00" w:rsidR="005E79EF" w:rsidRPr="00FE1941" w:rsidRDefault="005E79EF" w:rsidP="005E79EF">
            <w:pPr>
              <w:tabs>
                <w:tab w:val="left" w:pos="276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FE1941">
              <w:rPr>
                <w:rFonts w:ascii="Times New Roman" w:hAnsi="Times New Roman" w:cs="Times New Roman"/>
                <w:bCs/>
                <w:szCs w:val="20"/>
              </w:rPr>
              <w:t>$7,624,000.00</w:t>
            </w:r>
          </w:p>
        </w:tc>
        <w:tc>
          <w:tcPr>
            <w:tcW w:w="1746" w:type="dxa"/>
          </w:tcPr>
          <w:p w14:paraId="08C69E71" w14:textId="0F238D2C" w:rsidR="005E79EF" w:rsidRPr="00FE1941" w:rsidRDefault="005E79EF" w:rsidP="005E79EF">
            <w:pPr>
              <w:tabs>
                <w:tab w:val="left" w:pos="276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rPr>
            </w:pPr>
            <w:r w:rsidRPr="00FE1941">
              <w:rPr>
                <w:rFonts w:ascii="Times New Roman" w:hAnsi="Times New Roman" w:cs="Times New Roman"/>
                <w:bCs/>
                <w:szCs w:val="20"/>
              </w:rPr>
              <w:t>$32,592,600.00</w:t>
            </w:r>
          </w:p>
        </w:tc>
      </w:tr>
    </w:tbl>
    <w:p w14:paraId="7D4ACD7A" w14:textId="77777777" w:rsidR="00EB08E9" w:rsidRPr="00FE1941" w:rsidRDefault="00EB08E9" w:rsidP="00EB08E9">
      <w:pPr>
        <w:tabs>
          <w:tab w:val="left" w:pos="6060"/>
        </w:tabs>
        <w:spacing w:after="0"/>
        <w:jc w:val="center"/>
        <w:rPr>
          <w:rFonts w:ascii="Times New Roman" w:hAnsi="Times New Roman" w:cs="Times New Roman"/>
          <w:b/>
          <w:sz w:val="24"/>
          <w:szCs w:val="24"/>
        </w:rPr>
      </w:pPr>
      <w:r w:rsidRPr="00FE1941">
        <w:rPr>
          <w:rFonts w:ascii="Times New Roman" w:hAnsi="Times New Roman" w:cs="Times New Roman"/>
          <w:b/>
          <w:sz w:val="24"/>
          <w:szCs w:val="24"/>
        </w:rPr>
        <w:t>Fuente: Informes sobre la situación económica, las finanzas públicas y la deuda pública en Baja California, 2017.</w:t>
      </w:r>
    </w:p>
    <w:p w14:paraId="7E8823D1" w14:textId="77777777" w:rsidR="00EB08E9" w:rsidRDefault="00EB08E9" w:rsidP="00EB08E9">
      <w:pPr>
        <w:tabs>
          <w:tab w:val="left" w:pos="6060"/>
        </w:tabs>
        <w:spacing w:after="0"/>
        <w:rPr>
          <w:rFonts w:ascii="Times New Roman" w:hAnsi="Times New Roman" w:cs="Times New Roman"/>
          <w:sz w:val="24"/>
          <w:szCs w:val="24"/>
        </w:rPr>
      </w:pPr>
    </w:p>
    <w:p w14:paraId="094742D2" w14:textId="6D1530BD" w:rsidR="005E79EF" w:rsidRDefault="005E79EF" w:rsidP="00112E2F">
      <w:pPr>
        <w:tabs>
          <w:tab w:val="left" w:pos="606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Cabe mencionar que en la tabla anterior únicamente se ve el recurso del gasto de inversión pública no así el gasto corriente que es una suma de </w:t>
      </w:r>
      <w:r w:rsidRPr="00810BC6">
        <w:rPr>
          <w:rFonts w:ascii="Times New Roman" w:hAnsi="Times New Roman" w:cs="Times New Roman"/>
          <w:b/>
          <w:sz w:val="24"/>
          <w:szCs w:val="24"/>
        </w:rPr>
        <w:t>$1,607,400.00</w:t>
      </w:r>
      <w:r>
        <w:rPr>
          <w:rFonts w:ascii="Times New Roman" w:hAnsi="Times New Roman" w:cs="Times New Roman"/>
          <w:sz w:val="24"/>
          <w:szCs w:val="24"/>
        </w:rPr>
        <w:t xml:space="preserve"> sumados a los </w:t>
      </w:r>
      <w:r w:rsidRPr="00810BC6">
        <w:rPr>
          <w:rFonts w:ascii="Times New Roman" w:hAnsi="Times New Roman" w:cs="Times New Roman"/>
          <w:b/>
          <w:sz w:val="24"/>
          <w:szCs w:val="24"/>
        </w:rPr>
        <w:t>$32,592,600.00</w:t>
      </w:r>
      <w:r>
        <w:rPr>
          <w:rFonts w:ascii="Times New Roman" w:hAnsi="Times New Roman" w:cs="Times New Roman"/>
          <w:sz w:val="24"/>
          <w:szCs w:val="24"/>
        </w:rPr>
        <w:t xml:space="preserve"> se alinea con el presupuesto total del Programa que son los </w:t>
      </w:r>
      <w:r w:rsidRPr="00810BC6">
        <w:rPr>
          <w:rFonts w:ascii="Times New Roman" w:hAnsi="Times New Roman" w:cs="Times New Roman"/>
          <w:b/>
          <w:sz w:val="24"/>
          <w:szCs w:val="24"/>
        </w:rPr>
        <w:t>$34,200,000.00.</w:t>
      </w:r>
    </w:p>
    <w:p w14:paraId="12D75EEA" w14:textId="34479299" w:rsidR="00565582" w:rsidRDefault="00565582" w:rsidP="00112E2F">
      <w:pPr>
        <w:tabs>
          <w:tab w:val="left" w:pos="6060"/>
        </w:tabs>
        <w:jc w:val="both"/>
        <w:rPr>
          <w:rFonts w:ascii="Times New Roman" w:hAnsi="Times New Roman" w:cs="Times New Roman"/>
          <w:sz w:val="24"/>
          <w:szCs w:val="24"/>
        </w:rPr>
      </w:pPr>
      <w:r>
        <w:rPr>
          <w:rFonts w:ascii="Times New Roman" w:hAnsi="Times New Roman" w:cs="Times New Roman"/>
          <w:sz w:val="24"/>
          <w:szCs w:val="24"/>
        </w:rPr>
        <w:t>De forma paralela y complementando este análisis presupuestal, la información que nos arroja el Programa Operativo Anual del F</w:t>
      </w:r>
      <w:r w:rsidR="009620E8">
        <w:rPr>
          <w:rFonts w:ascii="Times New Roman" w:hAnsi="Times New Roman" w:cs="Times New Roman"/>
          <w:sz w:val="24"/>
          <w:szCs w:val="24"/>
        </w:rPr>
        <w:t>O</w:t>
      </w:r>
      <w:r>
        <w:rPr>
          <w:rFonts w:ascii="Times New Roman" w:hAnsi="Times New Roman" w:cs="Times New Roman"/>
          <w:sz w:val="24"/>
          <w:szCs w:val="24"/>
        </w:rPr>
        <w:t>FAEBC</w:t>
      </w:r>
      <w:r w:rsidR="005461D5">
        <w:rPr>
          <w:rFonts w:ascii="Times New Roman" w:hAnsi="Times New Roman" w:cs="Times New Roman"/>
          <w:sz w:val="24"/>
          <w:szCs w:val="24"/>
        </w:rPr>
        <w:t xml:space="preserve">, nos señala como ya se mencionó en el análisis programático, de forma </w:t>
      </w:r>
      <w:r w:rsidR="0085680D">
        <w:rPr>
          <w:rFonts w:ascii="Times New Roman" w:hAnsi="Times New Roman" w:cs="Times New Roman"/>
          <w:sz w:val="24"/>
          <w:szCs w:val="24"/>
        </w:rPr>
        <w:t xml:space="preserve">específica </w:t>
      </w:r>
      <w:r w:rsidR="005461D5">
        <w:rPr>
          <w:rFonts w:ascii="Times New Roman" w:hAnsi="Times New Roman" w:cs="Times New Roman"/>
          <w:sz w:val="24"/>
          <w:szCs w:val="24"/>
        </w:rPr>
        <w:t xml:space="preserve">que </w:t>
      </w:r>
      <w:r w:rsidR="0085680D">
        <w:rPr>
          <w:rFonts w:ascii="Times New Roman" w:hAnsi="Times New Roman" w:cs="Times New Roman"/>
          <w:sz w:val="24"/>
          <w:szCs w:val="24"/>
        </w:rPr>
        <w:t xml:space="preserve">acciones específicas </w:t>
      </w:r>
      <w:r w:rsidR="005461D5">
        <w:rPr>
          <w:rFonts w:ascii="Times New Roman" w:hAnsi="Times New Roman" w:cs="Times New Roman"/>
          <w:sz w:val="24"/>
          <w:szCs w:val="24"/>
        </w:rPr>
        <w:t>se apoya al sector Agropecuario atendiendo a las dos metas que este programa del F</w:t>
      </w:r>
      <w:r w:rsidR="009620E8">
        <w:rPr>
          <w:rFonts w:ascii="Times New Roman" w:hAnsi="Times New Roman" w:cs="Times New Roman"/>
          <w:sz w:val="24"/>
          <w:szCs w:val="24"/>
        </w:rPr>
        <w:t>O</w:t>
      </w:r>
      <w:r w:rsidR="005461D5">
        <w:rPr>
          <w:rFonts w:ascii="Times New Roman" w:hAnsi="Times New Roman" w:cs="Times New Roman"/>
          <w:sz w:val="24"/>
          <w:szCs w:val="24"/>
        </w:rPr>
        <w:t>FAEB</w:t>
      </w:r>
      <w:r w:rsidR="009620E8">
        <w:rPr>
          <w:rFonts w:ascii="Times New Roman" w:hAnsi="Times New Roman" w:cs="Times New Roman"/>
          <w:sz w:val="24"/>
          <w:szCs w:val="24"/>
        </w:rPr>
        <w:t>C</w:t>
      </w:r>
      <w:r w:rsidR="005461D5">
        <w:rPr>
          <w:rFonts w:ascii="Times New Roman" w:hAnsi="Times New Roman" w:cs="Times New Roman"/>
          <w:sz w:val="24"/>
          <w:szCs w:val="24"/>
        </w:rPr>
        <w:t xml:space="preserve"> tiene, sin embargo, no todas las acciones específicas de este Fondo derivan estrictamente del recurso de PCEF, sino de otras fuentes de financiamiento tales como:</w:t>
      </w:r>
    </w:p>
    <w:p w14:paraId="5E0A4D26" w14:textId="5772DA68" w:rsidR="005461D5" w:rsidRPr="002D10CF" w:rsidRDefault="005461D5" w:rsidP="009B4ACD">
      <w:pPr>
        <w:pStyle w:val="Prrafodelista"/>
        <w:numPr>
          <w:ilvl w:val="0"/>
          <w:numId w:val="44"/>
        </w:numPr>
        <w:tabs>
          <w:tab w:val="left" w:pos="6060"/>
        </w:tabs>
        <w:jc w:val="both"/>
        <w:rPr>
          <w:rFonts w:ascii="Times New Roman" w:hAnsi="Times New Roman" w:cs="Times New Roman"/>
          <w:b/>
          <w:sz w:val="24"/>
          <w:szCs w:val="24"/>
        </w:rPr>
      </w:pPr>
      <w:r w:rsidRPr="002D10CF">
        <w:rPr>
          <w:rFonts w:ascii="Times New Roman" w:hAnsi="Times New Roman" w:cs="Times New Roman"/>
          <w:b/>
          <w:sz w:val="24"/>
          <w:szCs w:val="24"/>
        </w:rPr>
        <w:t>Ingresos Propios 2017.</w:t>
      </w:r>
    </w:p>
    <w:p w14:paraId="6C319B19" w14:textId="59C6CFF6" w:rsidR="005461D5" w:rsidRPr="002D10CF" w:rsidRDefault="002D10CF" w:rsidP="009B4ACD">
      <w:pPr>
        <w:pStyle w:val="Prrafodelista"/>
        <w:numPr>
          <w:ilvl w:val="0"/>
          <w:numId w:val="44"/>
        </w:numPr>
        <w:tabs>
          <w:tab w:val="left" w:pos="6060"/>
        </w:tabs>
        <w:jc w:val="both"/>
        <w:rPr>
          <w:rFonts w:ascii="Times New Roman" w:hAnsi="Times New Roman" w:cs="Times New Roman"/>
          <w:b/>
          <w:sz w:val="24"/>
          <w:szCs w:val="24"/>
        </w:rPr>
      </w:pPr>
      <w:r w:rsidRPr="002D10CF">
        <w:rPr>
          <w:rFonts w:ascii="Times New Roman" w:hAnsi="Times New Roman" w:cs="Times New Roman"/>
          <w:b/>
          <w:sz w:val="24"/>
          <w:szCs w:val="24"/>
        </w:rPr>
        <w:t>Subsidios hidroagrícolas 2</w:t>
      </w:r>
      <w:r w:rsidR="007A1F2D">
        <w:rPr>
          <w:rFonts w:ascii="Times New Roman" w:hAnsi="Times New Roman" w:cs="Times New Roman"/>
          <w:b/>
          <w:sz w:val="24"/>
          <w:szCs w:val="24"/>
        </w:rPr>
        <w:t>017 (Comisión Nacional del Agua</w:t>
      </w:r>
      <w:r w:rsidRPr="002D10CF">
        <w:rPr>
          <w:rFonts w:ascii="Times New Roman" w:hAnsi="Times New Roman" w:cs="Times New Roman"/>
          <w:b/>
          <w:sz w:val="24"/>
          <w:szCs w:val="24"/>
        </w:rPr>
        <w:t>).</w:t>
      </w:r>
    </w:p>
    <w:p w14:paraId="2D60EFBD" w14:textId="3B2084C5" w:rsidR="002D10CF" w:rsidRPr="002D10CF" w:rsidRDefault="002D10CF" w:rsidP="009B4ACD">
      <w:pPr>
        <w:pStyle w:val="Prrafodelista"/>
        <w:numPr>
          <w:ilvl w:val="0"/>
          <w:numId w:val="44"/>
        </w:numPr>
        <w:tabs>
          <w:tab w:val="left" w:pos="6060"/>
        </w:tabs>
        <w:jc w:val="both"/>
        <w:rPr>
          <w:rFonts w:ascii="Times New Roman" w:hAnsi="Times New Roman" w:cs="Times New Roman"/>
          <w:b/>
          <w:sz w:val="24"/>
          <w:szCs w:val="24"/>
        </w:rPr>
      </w:pPr>
      <w:r w:rsidRPr="002D10CF">
        <w:rPr>
          <w:rFonts w:ascii="Times New Roman" w:hAnsi="Times New Roman" w:cs="Times New Roman"/>
          <w:b/>
          <w:sz w:val="24"/>
          <w:szCs w:val="24"/>
        </w:rPr>
        <w:t>Gasto Corriente 2017.</w:t>
      </w:r>
    </w:p>
    <w:p w14:paraId="6774BF7B" w14:textId="1558F83A" w:rsidR="00E262DF" w:rsidRDefault="002D10CF" w:rsidP="00E262DF">
      <w:pPr>
        <w:tabs>
          <w:tab w:val="left" w:pos="6060"/>
        </w:tabs>
        <w:jc w:val="both"/>
        <w:rPr>
          <w:rFonts w:ascii="Times New Roman" w:hAnsi="Times New Roman" w:cs="Times New Roman"/>
          <w:sz w:val="24"/>
          <w:szCs w:val="24"/>
        </w:rPr>
      </w:pPr>
      <w:r>
        <w:rPr>
          <w:rFonts w:ascii="Times New Roman" w:hAnsi="Times New Roman" w:cs="Times New Roman"/>
          <w:sz w:val="24"/>
          <w:szCs w:val="24"/>
        </w:rPr>
        <w:t>Sin embargo, de las 101 acciones específicas del F</w:t>
      </w:r>
      <w:r w:rsidR="009620E8">
        <w:rPr>
          <w:rFonts w:ascii="Times New Roman" w:hAnsi="Times New Roman" w:cs="Times New Roman"/>
          <w:sz w:val="24"/>
          <w:szCs w:val="24"/>
        </w:rPr>
        <w:t>O</w:t>
      </w:r>
      <w:r>
        <w:rPr>
          <w:rFonts w:ascii="Times New Roman" w:hAnsi="Times New Roman" w:cs="Times New Roman"/>
          <w:sz w:val="24"/>
          <w:szCs w:val="24"/>
        </w:rPr>
        <w:t>FAEBC mencionadas anteriormente 17 están relacionadas al PCEF a través del Convenio de Coordinación para el Desarrollo Sustentable 2015-2018, comportándose presupuestalmente de la siguiente manera:</w:t>
      </w:r>
    </w:p>
    <w:p w14:paraId="40BF789D" w14:textId="1AB46162" w:rsidR="002D10CF" w:rsidRPr="00A60DD0" w:rsidRDefault="002D10CF" w:rsidP="008D7509">
      <w:pPr>
        <w:tabs>
          <w:tab w:val="left" w:pos="6060"/>
        </w:tabs>
        <w:spacing w:line="240" w:lineRule="auto"/>
        <w:jc w:val="center"/>
        <w:rPr>
          <w:rFonts w:ascii="Times New Roman" w:hAnsi="Times New Roman" w:cs="Times New Roman"/>
          <w:b/>
          <w:sz w:val="24"/>
          <w:szCs w:val="24"/>
        </w:rPr>
      </w:pPr>
      <w:r w:rsidRPr="00A60DD0">
        <w:rPr>
          <w:rFonts w:ascii="Times New Roman" w:hAnsi="Times New Roman" w:cs="Times New Roman"/>
          <w:b/>
          <w:sz w:val="24"/>
          <w:szCs w:val="24"/>
        </w:rPr>
        <w:t>Tabla 1</w:t>
      </w:r>
      <w:r w:rsidR="000563D8" w:rsidRPr="00A60DD0">
        <w:rPr>
          <w:rFonts w:ascii="Times New Roman" w:hAnsi="Times New Roman" w:cs="Times New Roman"/>
          <w:b/>
          <w:sz w:val="24"/>
          <w:szCs w:val="24"/>
        </w:rPr>
        <w:t>7</w:t>
      </w:r>
      <w:r w:rsidRPr="00A60DD0">
        <w:rPr>
          <w:rFonts w:ascii="Times New Roman" w:hAnsi="Times New Roman" w:cs="Times New Roman"/>
          <w:b/>
          <w:sz w:val="24"/>
          <w:szCs w:val="24"/>
        </w:rPr>
        <w:t xml:space="preserve">. </w:t>
      </w:r>
      <w:r w:rsidR="00BB2F0D" w:rsidRPr="00A60DD0">
        <w:rPr>
          <w:rFonts w:ascii="Times New Roman" w:hAnsi="Times New Roman" w:cs="Times New Roman"/>
          <w:b/>
          <w:sz w:val="24"/>
          <w:szCs w:val="24"/>
        </w:rPr>
        <w:t>Recursos del</w:t>
      </w:r>
      <w:r w:rsidR="00E262DF" w:rsidRPr="00A60DD0">
        <w:rPr>
          <w:rFonts w:ascii="Times New Roman" w:hAnsi="Times New Roman" w:cs="Times New Roman"/>
          <w:b/>
          <w:sz w:val="24"/>
          <w:szCs w:val="24"/>
        </w:rPr>
        <w:t xml:space="preserve"> F</w:t>
      </w:r>
      <w:r w:rsidR="009620E8" w:rsidRPr="00A60DD0">
        <w:rPr>
          <w:rFonts w:ascii="Times New Roman" w:hAnsi="Times New Roman" w:cs="Times New Roman"/>
          <w:b/>
          <w:sz w:val="24"/>
          <w:szCs w:val="24"/>
        </w:rPr>
        <w:t>O</w:t>
      </w:r>
      <w:r w:rsidR="00E262DF" w:rsidRPr="00A60DD0">
        <w:rPr>
          <w:rFonts w:ascii="Times New Roman" w:hAnsi="Times New Roman" w:cs="Times New Roman"/>
          <w:b/>
          <w:sz w:val="24"/>
          <w:szCs w:val="24"/>
        </w:rPr>
        <w:t>FAEBC relacionados al PCEF en B.C.</w:t>
      </w:r>
    </w:p>
    <w:tbl>
      <w:tblPr>
        <w:tblStyle w:val="Tabladecuadrcula6concolores1"/>
        <w:tblW w:w="0" w:type="auto"/>
        <w:jc w:val="center"/>
        <w:tblLook w:val="04A0" w:firstRow="1" w:lastRow="0" w:firstColumn="1" w:lastColumn="0" w:noHBand="0" w:noVBand="1"/>
      </w:tblPr>
      <w:tblGrid>
        <w:gridCol w:w="1838"/>
        <w:gridCol w:w="709"/>
        <w:gridCol w:w="1394"/>
        <w:gridCol w:w="1591"/>
        <w:gridCol w:w="1267"/>
        <w:gridCol w:w="2099"/>
      </w:tblGrid>
      <w:tr w:rsidR="00AC1989" w:rsidRPr="00FE1941" w14:paraId="498DA523" w14:textId="77777777" w:rsidTr="00FE19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54E0F7AF" w14:textId="52DD0A92" w:rsidR="00E262DF" w:rsidRPr="00FE1941" w:rsidRDefault="00E262DF" w:rsidP="000E5551">
            <w:pPr>
              <w:tabs>
                <w:tab w:val="left" w:pos="6060"/>
              </w:tabs>
              <w:jc w:val="center"/>
              <w:rPr>
                <w:rFonts w:ascii="Times New Roman" w:hAnsi="Times New Roman" w:cs="Times New Roman"/>
                <w:b w:val="0"/>
                <w:color w:val="auto"/>
                <w:szCs w:val="20"/>
              </w:rPr>
            </w:pPr>
            <w:r w:rsidRPr="00FE1941">
              <w:rPr>
                <w:rFonts w:ascii="Times New Roman" w:hAnsi="Times New Roman" w:cs="Times New Roman"/>
                <w:b w:val="0"/>
                <w:color w:val="auto"/>
                <w:szCs w:val="20"/>
              </w:rPr>
              <w:t>Ramo</w:t>
            </w:r>
            <w:r w:rsidR="00AC1989" w:rsidRPr="00FE1941">
              <w:rPr>
                <w:rFonts w:ascii="Times New Roman" w:hAnsi="Times New Roman" w:cs="Times New Roman"/>
                <w:b w:val="0"/>
                <w:color w:val="auto"/>
                <w:szCs w:val="20"/>
              </w:rPr>
              <w:t>.</w:t>
            </w:r>
          </w:p>
        </w:tc>
        <w:tc>
          <w:tcPr>
            <w:tcW w:w="6990" w:type="dxa"/>
            <w:gridSpan w:val="5"/>
          </w:tcPr>
          <w:p w14:paraId="558AD156" w14:textId="143BBDEB" w:rsidR="00E262DF" w:rsidRPr="00FE1941" w:rsidRDefault="00E262DF" w:rsidP="000E5551">
            <w:pPr>
              <w:tabs>
                <w:tab w:val="left" w:pos="606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0"/>
              </w:rPr>
            </w:pPr>
            <w:r w:rsidRPr="00FE1941">
              <w:rPr>
                <w:rFonts w:ascii="Times New Roman" w:hAnsi="Times New Roman" w:cs="Times New Roman"/>
                <w:b w:val="0"/>
                <w:color w:val="auto"/>
                <w:szCs w:val="20"/>
              </w:rPr>
              <w:t>68-FOFAE BC</w:t>
            </w:r>
          </w:p>
        </w:tc>
      </w:tr>
      <w:tr w:rsidR="00AC1989" w:rsidRPr="00FE1941" w14:paraId="447448A1" w14:textId="77777777" w:rsidTr="00FE19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5A0501D6" w14:textId="04EB6041" w:rsidR="00E262DF" w:rsidRPr="00FE1941" w:rsidRDefault="00E262DF" w:rsidP="000E5551">
            <w:pPr>
              <w:tabs>
                <w:tab w:val="left" w:pos="6060"/>
              </w:tabs>
              <w:jc w:val="center"/>
              <w:rPr>
                <w:rFonts w:ascii="Times New Roman" w:hAnsi="Times New Roman" w:cs="Times New Roman"/>
                <w:b w:val="0"/>
                <w:color w:val="auto"/>
                <w:szCs w:val="20"/>
              </w:rPr>
            </w:pPr>
            <w:r w:rsidRPr="00FE1941">
              <w:rPr>
                <w:rFonts w:ascii="Times New Roman" w:hAnsi="Times New Roman" w:cs="Times New Roman"/>
                <w:b w:val="0"/>
                <w:color w:val="auto"/>
                <w:szCs w:val="20"/>
              </w:rPr>
              <w:t>Programa</w:t>
            </w:r>
            <w:r w:rsidR="00AC1989" w:rsidRPr="00FE1941">
              <w:rPr>
                <w:rFonts w:ascii="Times New Roman" w:hAnsi="Times New Roman" w:cs="Times New Roman"/>
                <w:b w:val="0"/>
                <w:color w:val="auto"/>
                <w:szCs w:val="20"/>
              </w:rPr>
              <w:t>.</w:t>
            </w:r>
          </w:p>
        </w:tc>
        <w:tc>
          <w:tcPr>
            <w:tcW w:w="6990" w:type="dxa"/>
            <w:gridSpan w:val="5"/>
          </w:tcPr>
          <w:p w14:paraId="0D244B95" w14:textId="40A6EEEA" w:rsidR="00E262DF" w:rsidRPr="00FE1941" w:rsidRDefault="00E262DF"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134-Competitividad de las actividades agropecuarias, pesqueras y acuícolas.</w:t>
            </w:r>
          </w:p>
        </w:tc>
      </w:tr>
      <w:tr w:rsidR="00AC1989" w:rsidRPr="00FE1941" w14:paraId="52692A1A" w14:textId="77777777" w:rsidTr="00FE1941">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3C13167D" w14:textId="247EB3DA" w:rsidR="00E262DF" w:rsidRPr="00FE1941" w:rsidRDefault="00E262DF" w:rsidP="000E5551">
            <w:pPr>
              <w:tabs>
                <w:tab w:val="left" w:pos="6060"/>
              </w:tabs>
              <w:jc w:val="center"/>
              <w:rPr>
                <w:rFonts w:ascii="Times New Roman" w:hAnsi="Times New Roman" w:cs="Times New Roman"/>
                <w:b w:val="0"/>
                <w:color w:val="auto"/>
                <w:szCs w:val="20"/>
              </w:rPr>
            </w:pPr>
            <w:r w:rsidRPr="00FE1941">
              <w:rPr>
                <w:rFonts w:ascii="Times New Roman" w:hAnsi="Times New Roman" w:cs="Times New Roman"/>
                <w:b w:val="0"/>
                <w:color w:val="auto"/>
                <w:szCs w:val="20"/>
              </w:rPr>
              <w:t>A.I.</w:t>
            </w:r>
          </w:p>
        </w:tc>
        <w:tc>
          <w:tcPr>
            <w:tcW w:w="6990" w:type="dxa"/>
            <w:gridSpan w:val="5"/>
          </w:tcPr>
          <w:p w14:paraId="4352969F" w14:textId="5F285994" w:rsidR="00E262DF" w:rsidRPr="00FE1941" w:rsidRDefault="00E262DF" w:rsidP="000E5551">
            <w:pPr>
              <w:tabs>
                <w:tab w:val="left" w:pos="60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410-Impulsar las actividades agropecuarias, pesqueras y acuícolas en el Estado.</w:t>
            </w:r>
          </w:p>
        </w:tc>
      </w:tr>
      <w:tr w:rsidR="00AC1989" w:rsidRPr="00FE1941" w14:paraId="0243218F" w14:textId="77777777" w:rsidTr="00FE19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27810735" w14:textId="54D84F97" w:rsidR="00E262DF" w:rsidRPr="00FE1941" w:rsidRDefault="00E262DF" w:rsidP="000E5551">
            <w:pPr>
              <w:tabs>
                <w:tab w:val="left" w:pos="6060"/>
              </w:tabs>
              <w:jc w:val="center"/>
              <w:rPr>
                <w:rFonts w:ascii="Times New Roman" w:hAnsi="Times New Roman" w:cs="Times New Roman"/>
                <w:b w:val="0"/>
                <w:color w:val="auto"/>
                <w:szCs w:val="20"/>
              </w:rPr>
            </w:pPr>
            <w:r w:rsidRPr="00FE1941">
              <w:rPr>
                <w:rFonts w:ascii="Times New Roman" w:hAnsi="Times New Roman" w:cs="Times New Roman"/>
                <w:b w:val="0"/>
                <w:color w:val="auto"/>
                <w:szCs w:val="20"/>
              </w:rPr>
              <w:t>Meta 1</w:t>
            </w:r>
            <w:r w:rsidR="00AC1989" w:rsidRPr="00FE1941">
              <w:rPr>
                <w:rFonts w:ascii="Times New Roman" w:hAnsi="Times New Roman" w:cs="Times New Roman"/>
                <w:b w:val="0"/>
                <w:color w:val="auto"/>
                <w:szCs w:val="20"/>
              </w:rPr>
              <w:t>.</w:t>
            </w:r>
          </w:p>
        </w:tc>
        <w:tc>
          <w:tcPr>
            <w:tcW w:w="6990" w:type="dxa"/>
            <w:gridSpan w:val="5"/>
          </w:tcPr>
          <w:p w14:paraId="1BFE34FA" w14:textId="7C91442B" w:rsidR="00E262DF" w:rsidRPr="00FE1941" w:rsidRDefault="00E262DF"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1-Disperar apoyos económicos para impulsar el desarrollo competitivo y sustentable de las actividades agropecuarias, pesqueras y acuícolas.</w:t>
            </w:r>
          </w:p>
        </w:tc>
      </w:tr>
      <w:tr w:rsidR="00AC1989" w:rsidRPr="00FE1941" w14:paraId="6CE87E32" w14:textId="77777777" w:rsidTr="00FE1941">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646B0A0B" w14:textId="2A01630D" w:rsidR="00E262DF" w:rsidRPr="00FE1941" w:rsidRDefault="00E262DF" w:rsidP="000E5551">
            <w:pPr>
              <w:tabs>
                <w:tab w:val="left" w:pos="6060"/>
              </w:tabs>
              <w:jc w:val="center"/>
              <w:rPr>
                <w:rFonts w:ascii="Times New Roman" w:hAnsi="Times New Roman" w:cs="Times New Roman"/>
                <w:b w:val="0"/>
                <w:color w:val="auto"/>
                <w:szCs w:val="20"/>
              </w:rPr>
            </w:pPr>
            <w:r w:rsidRPr="00FE1941">
              <w:rPr>
                <w:rFonts w:ascii="Times New Roman" w:hAnsi="Times New Roman" w:cs="Times New Roman"/>
                <w:b w:val="0"/>
                <w:color w:val="auto"/>
                <w:szCs w:val="20"/>
              </w:rPr>
              <w:t>Financiamiento.</w:t>
            </w:r>
          </w:p>
        </w:tc>
        <w:tc>
          <w:tcPr>
            <w:tcW w:w="6990" w:type="dxa"/>
            <w:gridSpan w:val="5"/>
          </w:tcPr>
          <w:p w14:paraId="796D3072" w14:textId="7109222F" w:rsidR="00E262DF" w:rsidRPr="00FE1941" w:rsidRDefault="00E262DF" w:rsidP="000E5551">
            <w:pPr>
              <w:tabs>
                <w:tab w:val="left" w:pos="60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5.87. A7 Desarrollo Rural Sustentable</w:t>
            </w:r>
          </w:p>
        </w:tc>
      </w:tr>
      <w:tr w:rsidR="00AC1989" w:rsidRPr="00FE1941" w14:paraId="61D5237B" w14:textId="77777777" w:rsidTr="00FE19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2E3E3CE0" w14:textId="0AB1B335" w:rsidR="00E262DF" w:rsidRPr="00FE1941" w:rsidRDefault="00E262DF" w:rsidP="000E5551">
            <w:pPr>
              <w:tabs>
                <w:tab w:val="left" w:pos="6060"/>
              </w:tabs>
              <w:jc w:val="center"/>
              <w:rPr>
                <w:rFonts w:ascii="Times New Roman" w:hAnsi="Times New Roman" w:cs="Times New Roman"/>
                <w:b w:val="0"/>
                <w:color w:val="auto"/>
                <w:szCs w:val="20"/>
              </w:rPr>
            </w:pPr>
            <w:r w:rsidRPr="00FE1941">
              <w:rPr>
                <w:rFonts w:ascii="Times New Roman" w:hAnsi="Times New Roman" w:cs="Times New Roman"/>
                <w:b w:val="0"/>
                <w:color w:val="auto"/>
                <w:szCs w:val="20"/>
              </w:rPr>
              <w:t>Partida.</w:t>
            </w:r>
          </w:p>
        </w:tc>
        <w:tc>
          <w:tcPr>
            <w:tcW w:w="6990" w:type="dxa"/>
            <w:gridSpan w:val="5"/>
          </w:tcPr>
          <w:p w14:paraId="24B228D4" w14:textId="30CD40D4" w:rsidR="00E262DF" w:rsidRPr="00FE1941" w:rsidRDefault="00E262DF"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43101-Subsidio al Campo.</w:t>
            </w:r>
          </w:p>
        </w:tc>
      </w:tr>
      <w:tr w:rsidR="00AC1989" w:rsidRPr="00FE1941" w14:paraId="7BC8FCC0" w14:textId="77777777" w:rsidTr="00FE1941">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48BF170D" w14:textId="7D32ED1E" w:rsidR="00E262DF" w:rsidRPr="00FE1941" w:rsidRDefault="00E262DF" w:rsidP="000E5551">
            <w:pPr>
              <w:tabs>
                <w:tab w:val="left" w:pos="6060"/>
              </w:tabs>
              <w:jc w:val="center"/>
              <w:rPr>
                <w:rFonts w:ascii="Times New Roman" w:hAnsi="Times New Roman" w:cs="Times New Roman"/>
                <w:b w:val="0"/>
                <w:color w:val="auto"/>
                <w:szCs w:val="20"/>
              </w:rPr>
            </w:pPr>
            <w:r w:rsidRPr="00FE1941">
              <w:rPr>
                <w:rFonts w:ascii="Times New Roman" w:hAnsi="Times New Roman" w:cs="Times New Roman"/>
                <w:b w:val="0"/>
                <w:color w:val="auto"/>
                <w:szCs w:val="20"/>
              </w:rPr>
              <w:t>Requerimiento 1</w:t>
            </w:r>
            <w:r w:rsidR="00AC1989" w:rsidRPr="00FE1941">
              <w:rPr>
                <w:rFonts w:ascii="Times New Roman" w:hAnsi="Times New Roman" w:cs="Times New Roman"/>
                <w:b w:val="0"/>
                <w:color w:val="auto"/>
                <w:szCs w:val="20"/>
              </w:rPr>
              <w:t>.</w:t>
            </w:r>
          </w:p>
        </w:tc>
        <w:tc>
          <w:tcPr>
            <w:tcW w:w="6990" w:type="dxa"/>
            <w:gridSpan w:val="5"/>
          </w:tcPr>
          <w:p w14:paraId="65E420BE" w14:textId="1DDA4BF9" w:rsidR="00E262DF" w:rsidRPr="00FE1941" w:rsidRDefault="00E262DF" w:rsidP="000E5551">
            <w:pPr>
              <w:tabs>
                <w:tab w:val="left" w:pos="60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Pago de Apoyos a Productores Agropecuarios, Pesqueros y Acuícolas.</w:t>
            </w:r>
          </w:p>
        </w:tc>
      </w:tr>
      <w:tr w:rsidR="00AC1989" w:rsidRPr="00FE1941" w14:paraId="525A20EE" w14:textId="143DB85F" w:rsidTr="00FE19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15C4C0DA" w14:textId="0972339E" w:rsidR="00E262DF" w:rsidRPr="00FE1941" w:rsidRDefault="00E262DF" w:rsidP="000E5551">
            <w:pPr>
              <w:tabs>
                <w:tab w:val="left" w:pos="6060"/>
              </w:tabs>
              <w:jc w:val="center"/>
              <w:rPr>
                <w:rFonts w:ascii="Times New Roman" w:hAnsi="Times New Roman" w:cs="Times New Roman"/>
                <w:b w:val="0"/>
                <w:color w:val="auto"/>
                <w:szCs w:val="20"/>
              </w:rPr>
            </w:pPr>
            <w:r w:rsidRPr="00FE1941">
              <w:rPr>
                <w:rFonts w:ascii="Times New Roman" w:hAnsi="Times New Roman" w:cs="Times New Roman"/>
                <w:b w:val="0"/>
                <w:color w:val="auto"/>
                <w:szCs w:val="20"/>
              </w:rPr>
              <w:t>Cantidad</w:t>
            </w:r>
            <w:r w:rsidR="00AC1989" w:rsidRPr="00FE1941">
              <w:rPr>
                <w:rFonts w:ascii="Times New Roman" w:hAnsi="Times New Roman" w:cs="Times New Roman"/>
                <w:b w:val="0"/>
                <w:color w:val="auto"/>
                <w:szCs w:val="20"/>
              </w:rPr>
              <w:t>.</w:t>
            </w:r>
          </w:p>
        </w:tc>
        <w:tc>
          <w:tcPr>
            <w:tcW w:w="709" w:type="dxa"/>
          </w:tcPr>
          <w:p w14:paraId="38272F9B" w14:textId="35FF0C83" w:rsidR="00E262DF" w:rsidRPr="00FE1941" w:rsidRDefault="00E262DF"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12</w:t>
            </w:r>
          </w:p>
        </w:tc>
        <w:tc>
          <w:tcPr>
            <w:tcW w:w="1394" w:type="dxa"/>
          </w:tcPr>
          <w:p w14:paraId="7B69D4D7" w14:textId="77C209D9" w:rsidR="00E262DF" w:rsidRPr="00FE1941" w:rsidRDefault="00E262DF"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Costo Unitario.</w:t>
            </w:r>
          </w:p>
        </w:tc>
        <w:tc>
          <w:tcPr>
            <w:tcW w:w="1521" w:type="dxa"/>
          </w:tcPr>
          <w:p w14:paraId="66DC01A5" w14:textId="7D2D7BFA" w:rsidR="00E262DF" w:rsidRPr="00FE1941" w:rsidRDefault="00E262DF"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$4,962,987.50</w:t>
            </w:r>
          </w:p>
        </w:tc>
        <w:tc>
          <w:tcPr>
            <w:tcW w:w="1267" w:type="dxa"/>
          </w:tcPr>
          <w:p w14:paraId="64C47F2E" w14:textId="1F7CF393" w:rsidR="00E262DF" w:rsidRPr="00FE1941" w:rsidRDefault="00E262DF"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Costo Anual.</w:t>
            </w:r>
          </w:p>
        </w:tc>
        <w:tc>
          <w:tcPr>
            <w:tcW w:w="2099" w:type="dxa"/>
          </w:tcPr>
          <w:p w14:paraId="1ED6DF5E" w14:textId="476DE018" w:rsidR="00E262DF" w:rsidRPr="00FE1941" w:rsidRDefault="00E262DF"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$59,555,850.00</w:t>
            </w:r>
          </w:p>
        </w:tc>
      </w:tr>
      <w:tr w:rsidR="00AC1989" w:rsidRPr="00FE1941" w14:paraId="28634F5F" w14:textId="77777777" w:rsidTr="00FE1941">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1C263356" w14:textId="25BF84FF" w:rsidR="00AC1989" w:rsidRPr="00FE1941" w:rsidRDefault="00AC1989" w:rsidP="000E5551">
            <w:pPr>
              <w:tabs>
                <w:tab w:val="left" w:pos="6060"/>
              </w:tabs>
              <w:jc w:val="center"/>
              <w:rPr>
                <w:rFonts w:ascii="Times New Roman" w:hAnsi="Times New Roman" w:cs="Times New Roman"/>
                <w:b w:val="0"/>
                <w:color w:val="auto"/>
                <w:szCs w:val="20"/>
              </w:rPr>
            </w:pPr>
            <w:r w:rsidRPr="00FE1941">
              <w:rPr>
                <w:rFonts w:ascii="Times New Roman" w:hAnsi="Times New Roman" w:cs="Times New Roman"/>
                <w:b w:val="0"/>
                <w:color w:val="auto"/>
                <w:szCs w:val="20"/>
              </w:rPr>
              <w:t>Requerimiento 2.</w:t>
            </w:r>
          </w:p>
        </w:tc>
        <w:tc>
          <w:tcPr>
            <w:tcW w:w="6990" w:type="dxa"/>
            <w:gridSpan w:val="5"/>
          </w:tcPr>
          <w:p w14:paraId="5B495C35" w14:textId="732AD026" w:rsidR="00AC1989" w:rsidRPr="00FE1941" w:rsidRDefault="00AC1989" w:rsidP="000E5551">
            <w:pPr>
              <w:tabs>
                <w:tab w:val="left" w:pos="60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Otorgamiento de Apoyos Económicos derivados de los CONVENIOS FIRMADOS con la Federación (SAGARPA).</w:t>
            </w:r>
          </w:p>
        </w:tc>
      </w:tr>
      <w:tr w:rsidR="00AC1989" w:rsidRPr="00FE1941" w14:paraId="774FACD4" w14:textId="77777777" w:rsidTr="00FE19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2BEAF576" w14:textId="3F5DF018" w:rsidR="00E262DF" w:rsidRPr="00FE1941" w:rsidRDefault="00AC1989" w:rsidP="000E5551">
            <w:pPr>
              <w:tabs>
                <w:tab w:val="left" w:pos="6060"/>
              </w:tabs>
              <w:jc w:val="center"/>
              <w:rPr>
                <w:rFonts w:ascii="Times New Roman" w:hAnsi="Times New Roman" w:cs="Times New Roman"/>
                <w:b w:val="0"/>
                <w:color w:val="auto"/>
                <w:szCs w:val="20"/>
              </w:rPr>
            </w:pPr>
            <w:r w:rsidRPr="00FE1941">
              <w:rPr>
                <w:rFonts w:ascii="Times New Roman" w:hAnsi="Times New Roman" w:cs="Times New Roman"/>
                <w:b w:val="0"/>
                <w:color w:val="auto"/>
                <w:szCs w:val="20"/>
              </w:rPr>
              <w:t>Cantidad.</w:t>
            </w:r>
          </w:p>
        </w:tc>
        <w:tc>
          <w:tcPr>
            <w:tcW w:w="709" w:type="dxa"/>
          </w:tcPr>
          <w:p w14:paraId="6FD78103" w14:textId="4C06EC0A" w:rsidR="00E262DF" w:rsidRPr="00FE1941" w:rsidRDefault="00AC1989"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4</w:t>
            </w:r>
          </w:p>
        </w:tc>
        <w:tc>
          <w:tcPr>
            <w:tcW w:w="1394" w:type="dxa"/>
          </w:tcPr>
          <w:p w14:paraId="397D456E" w14:textId="7DB4FD0E" w:rsidR="00E262DF" w:rsidRPr="00FE1941" w:rsidRDefault="00AC1989"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Costo Unitario.</w:t>
            </w:r>
          </w:p>
        </w:tc>
        <w:tc>
          <w:tcPr>
            <w:tcW w:w="1521" w:type="dxa"/>
          </w:tcPr>
          <w:p w14:paraId="15DD51D3" w14:textId="33A70B05" w:rsidR="00E262DF" w:rsidRPr="00FE1941" w:rsidRDefault="00AC1989"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$14,150,000.00</w:t>
            </w:r>
          </w:p>
        </w:tc>
        <w:tc>
          <w:tcPr>
            <w:tcW w:w="1267" w:type="dxa"/>
          </w:tcPr>
          <w:p w14:paraId="6698BC5B" w14:textId="11B79CCC" w:rsidR="00E262DF" w:rsidRPr="00FE1941" w:rsidRDefault="00AC1989"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Costo Anual.</w:t>
            </w:r>
          </w:p>
        </w:tc>
        <w:tc>
          <w:tcPr>
            <w:tcW w:w="2099" w:type="dxa"/>
          </w:tcPr>
          <w:p w14:paraId="0C7ECB73" w14:textId="40E601BA" w:rsidR="00E262DF" w:rsidRPr="00FE1941" w:rsidRDefault="00AC1989"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$59,600,000.00</w:t>
            </w:r>
          </w:p>
        </w:tc>
      </w:tr>
      <w:tr w:rsidR="00AC1989" w:rsidRPr="00FE1941" w14:paraId="60565B6E" w14:textId="77777777" w:rsidTr="00FE1941">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0221EE84" w14:textId="1241ACDD" w:rsidR="00AC1989" w:rsidRPr="00FE1941" w:rsidRDefault="00AC1989" w:rsidP="000E5551">
            <w:pPr>
              <w:tabs>
                <w:tab w:val="left" w:pos="6060"/>
              </w:tabs>
              <w:jc w:val="center"/>
              <w:rPr>
                <w:rFonts w:ascii="Times New Roman" w:hAnsi="Times New Roman" w:cs="Times New Roman"/>
                <w:b w:val="0"/>
                <w:color w:val="auto"/>
                <w:szCs w:val="20"/>
              </w:rPr>
            </w:pPr>
            <w:r w:rsidRPr="00FE1941">
              <w:rPr>
                <w:rFonts w:ascii="Times New Roman" w:hAnsi="Times New Roman" w:cs="Times New Roman"/>
                <w:b w:val="0"/>
                <w:color w:val="auto"/>
                <w:szCs w:val="20"/>
              </w:rPr>
              <w:t>Requerimiento 3.</w:t>
            </w:r>
          </w:p>
        </w:tc>
        <w:tc>
          <w:tcPr>
            <w:tcW w:w="6990" w:type="dxa"/>
            <w:gridSpan w:val="5"/>
          </w:tcPr>
          <w:p w14:paraId="63737B84" w14:textId="2A75545B" w:rsidR="00AC1989" w:rsidRPr="00FE1941" w:rsidRDefault="00AC1989" w:rsidP="000E5551">
            <w:pPr>
              <w:tabs>
                <w:tab w:val="left" w:pos="60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Pago de apoyos a beneficiarios del convenio para la implementación de acciones que fomenten practicas sustentables para la actividad pesquera de la comunidad de San Felipe</w:t>
            </w:r>
          </w:p>
        </w:tc>
      </w:tr>
      <w:tr w:rsidR="00AC1989" w:rsidRPr="00FE1941" w14:paraId="5633B625" w14:textId="77777777" w:rsidTr="00FE19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75C63581" w14:textId="03C697B5" w:rsidR="00AC1989" w:rsidRPr="00FE1941" w:rsidRDefault="00AC1989" w:rsidP="000E5551">
            <w:pPr>
              <w:tabs>
                <w:tab w:val="left" w:pos="6060"/>
              </w:tabs>
              <w:jc w:val="center"/>
              <w:rPr>
                <w:rFonts w:ascii="Times New Roman" w:hAnsi="Times New Roman" w:cs="Times New Roman"/>
                <w:b w:val="0"/>
                <w:color w:val="auto"/>
                <w:szCs w:val="20"/>
              </w:rPr>
            </w:pPr>
            <w:r w:rsidRPr="00FE1941">
              <w:rPr>
                <w:rFonts w:ascii="Times New Roman" w:hAnsi="Times New Roman" w:cs="Times New Roman"/>
                <w:b w:val="0"/>
                <w:color w:val="auto"/>
                <w:szCs w:val="20"/>
              </w:rPr>
              <w:t>Cantidad.</w:t>
            </w:r>
          </w:p>
        </w:tc>
        <w:tc>
          <w:tcPr>
            <w:tcW w:w="709" w:type="dxa"/>
          </w:tcPr>
          <w:p w14:paraId="4FFF964A" w14:textId="66048B94" w:rsidR="00AC1989" w:rsidRPr="00FE1941" w:rsidRDefault="00AC1989"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1</w:t>
            </w:r>
          </w:p>
        </w:tc>
        <w:tc>
          <w:tcPr>
            <w:tcW w:w="1394" w:type="dxa"/>
          </w:tcPr>
          <w:p w14:paraId="1B357B9D" w14:textId="0A3BD047" w:rsidR="00AC1989" w:rsidRPr="00FE1941" w:rsidRDefault="00AC1989"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Costo Unitario.</w:t>
            </w:r>
          </w:p>
        </w:tc>
        <w:tc>
          <w:tcPr>
            <w:tcW w:w="1521" w:type="dxa"/>
          </w:tcPr>
          <w:p w14:paraId="6DD3EAA2" w14:textId="59488DAE" w:rsidR="00AC1989" w:rsidRPr="00FE1941" w:rsidRDefault="00AC1989"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23,030,000.00</w:t>
            </w:r>
          </w:p>
        </w:tc>
        <w:tc>
          <w:tcPr>
            <w:tcW w:w="1267" w:type="dxa"/>
          </w:tcPr>
          <w:p w14:paraId="75DD3652" w14:textId="62F4D7B8" w:rsidR="00AC1989" w:rsidRPr="00FE1941" w:rsidRDefault="00AC1989"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Costo Anual.</w:t>
            </w:r>
          </w:p>
        </w:tc>
        <w:tc>
          <w:tcPr>
            <w:tcW w:w="2099" w:type="dxa"/>
          </w:tcPr>
          <w:p w14:paraId="4279D02A" w14:textId="5CE72671" w:rsidR="00AC1989" w:rsidRPr="00FE1941" w:rsidRDefault="00AC1989"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FE1941">
              <w:rPr>
                <w:rFonts w:ascii="Times New Roman" w:hAnsi="Times New Roman" w:cs="Times New Roman"/>
                <w:color w:val="auto"/>
                <w:szCs w:val="20"/>
              </w:rPr>
              <w:t>$23,030,000.00</w:t>
            </w:r>
          </w:p>
        </w:tc>
      </w:tr>
    </w:tbl>
    <w:p w14:paraId="0DCEAEC3" w14:textId="5EA137C0" w:rsidR="00E262DF" w:rsidRPr="00A60DD0" w:rsidRDefault="00AC1989" w:rsidP="002D10CF">
      <w:pPr>
        <w:tabs>
          <w:tab w:val="left" w:pos="6060"/>
        </w:tabs>
        <w:jc w:val="center"/>
        <w:rPr>
          <w:rFonts w:ascii="Times New Roman" w:hAnsi="Times New Roman" w:cs="Times New Roman"/>
          <w:b/>
          <w:sz w:val="24"/>
          <w:szCs w:val="24"/>
        </w:rPr>
      </w:pPr>
      <w:r w:rsidRPr="00A60DD0">
        <w:rPr>
          <w:rFonts w:ascii="Times New Roman" w:hAnsi="Times New Roman" w:cs="Times New Roman"/>
          <w:b/>
          <w:sz w:val="24"/>
          <w:szCs w:val="24"/>
        </w:rPr>
        <w:t>Fuente: POA</w:t>
      </w:r>
      <w:r w:rsidR="00A60DD0">
        <w:rPr>
          <w:rFonts w:ascii="Times New Roman" w:hAnsi="Times New Roman" w:cs="Times New Roman"/>
          <w:b/>
          <w:sz w:val="24"/>
          <w:szCs w:val="24"/>
        </w:rPr>
        <w:t>-</w:t>
      </w:r>
      <w:r w:rsidRPr="00A60DD0">
        <w:rPr>
          <w:rFonts w:ascii="Times New Roman" w:hAnsi="Times New Roman" w:cs="Times New Roman"/>
          <w:b/>
          <w:sz w:val="24"/>
          <w:szCs w:val="24"/>
        </w:rPr>
        <w:t>F</w:t>
      </w:r>
      <w:r w:rsidR="009620E8" w:rsidRPr="00A60DD0">
        <w:rPr>
          <w:rFonts w:ascii="Times New Roman" w:hAnsi="Times New Roman" w:cs="Times New Roman"/>
          <w:b/>
          <w:sz w:val="24"/>
          <w:szCs w:val="24"/>
        </w:rPr>
        <w:t>O</w:t>
      </w:r>
      <w:r w:rsidRPr="00A60DD0">
        <w:rPr>
          <w:rFonts w:ascii="Times New Roman" w:hAnsi="Times New Roman" w:cs="Times New Roman"/>
          <w:b/>
          <w:sz w:val="24"/>
          <w:szCs w:val="24"/>
        </w:rPr>
        <w:t>FAEBC, 2017.</w:t>
      </w:r>
    </w:p>
    <w:p w14:paraId="0A144995" w14:textId="2DEB63F1" w:rsidR="0012562C" w:rsidRPr="00112E2F" w:rsidRDefault="005E79EF" w:rsidP="00112E2F">
      <w:pPr>
        <w:tabs>
          <w:tab w:val="left" w:pos="606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De esta manera </w:t>
      </w:r>
      <w:r w:rsidR="00110763">
        <w:rPr>
          <w:rFonts w:ascii="Times New Roman" w:hAnsi="Times New Roman" w:cs="Times New Roman"/>
          <w:sz w:val="24"/>
          <w:szCs w:val="24"/>
        </w:rPr>
        <w:t xml:space="preserve">se </w:t>
      </w:r>
      <w:r w:rsidR="0091286F">
        <w:rPr>
          <w:rFonts w:ascii="Times New Roman" w:hAnsi="Times New Roman" w:cs="Times New Roman"/>
          <w:sz w:val="24"/>
          <w:szCs w:val="24"/>
        </w:rPr>
        <w:t xml:space="preserve">observa </w:t>
      </w:r>
      <w:r w:rsidR="007E0753">
        <w:rPr>
          <w:rFonts w:ascii="Times New Roman" w:hAnsi="Times New Roman" w:cs="Times New Roman"/>
          <w:sz w:val="24"/>
          <w:szCs w:val="24"/>
        </w:rPr>
        <w:t>que</w:t>
      </w:r>
      <w:r w:rsidR="00110763">
        <w:rPr>
          <w:rFonts w:ascii="Times New Roman" w:hAnsi="Times New Roman" w:cs="Times New Roman"/>
          <w:sz w:val="24"/>
          <w:szCs w:val="24"/>
        </w:rPr>
        <w:t xml:space="preserve"> se ejecutaron el </w:t>
      </w:r>
      <w:r w:rsidR="00110763" w:rsidRPr="007E0753">
        <w:rPr>
          <w:rFonts w:ascii="Times New Roman" w:hAnsi="Times New Roman" w:cs="Times New Roman"/>
          <w:b/>
          <w:sz w:val="24"/>
          <w:szCs w:val="24"/>
        </w:rPr>
        <w:t>100% de los recursos</w:t>
      </w:r>
      <w:r w:rsidR="00110763">
        <w:rPr>
          <w:rFonts w:ascii="Times New Roman" w:hAnsi="Times New Roman" w:cs="Times New Roman"/>
          <w:sz w:val="24"/>
          <w:szCs w:val="24"/>
        </w:rPr>
        <w:t xml:space="preserve"> lo que refleja una excelente coordinación entre la</w:t>
      </w:r>
      <w:r w:rsidR="00CA23CE">
        <w:rPr>
          <w:rFonts w:ascii="Times New Roman" w:hAnsi="Times New Roman" w:cs="Times New Roman"/>
          <w:sz w:val="24"/>
          <w:szCs w:val="24"/>
        </w:rPr>
        <w:t>s</w:t>
      </w:r>
      <w:r w:rsidR="00110763">
        <w:rPr>
          <w:rFonts w:ascii="Times New Roman" w:hAnsi="Times New Roman" w:cs="Times New Roman"/>
          <w:sz w:val="24"/>
          <w:szCs w:val="24"/>
        </w:rPr>
        <w:t xml:space="preserve"> unidad</w:t>
      </w:r>
      <w:r w:rsidR="00CA23CE">
        <w:rPr>
          <w:rFonts w:ascii="Times New Roman" w:hAnsi="Times New Roman" w:cs="Times New Roman"/>
          <w:sz w:val="24"/>
          <w:szCs w:val="24"/>
        </w:rPr>
        <w:t>es</w:t>
      </w:r>
      <w:r w:rsidR="00110763">
        <w:rPr>
          <w:rFonts w:ascii="Times New Roman" w:hAnsi="Times New Roman" w:cs="Times New Roman"/>
          <w:sz w:val="24"/>
          <w:szCs w:val="24"/>
        </w:rPr>
        <w:t xml:space="preserve"> ejecutora</w:t>
      </w:r>
      <w:r w:rsidR="00CA23CE">
        <w:rPr>
          <w:rFonts w:ascii="Times New Roman" w:hAnsi="Times New Roman" w:cs="Times New Roman"/>
          <w:sz w:val="24"/>
          <w:szCs w:val="24"/>
        </w:rPr>
        <w:t>s</w:t>
      </w:r>
      <w:r w:rsidR="00110763">
        <w:rPr>
          <w:rFonts w:ascii="Times New Roman" w:hAnsi="Times New Roman" w:cs="Times New Roman"/>
          <w:sz w:val="24"/>
          <w:szCs w:val="24"/>
        </w:rPr>
        <w:t xml:space="preserve"> y los responsables de la canalización del recurso financiero</w:t>
      </w:r>
      <w:r w:rsidR="0012562C">
        <w:rPr>
          <w:rFonts w:ascii="Times New Roman" w:hAnsi="Times New Roman" w:cs="Times New Roman"/>
          <w:sz w:val="24"/>
          <w:szCs w:val="24"/>
        </w:rPr>
        <w:t>.</w:t>
      </w:r>
    </w:p>
    <w:p w14:paraId="7AEEC807" w14:textId="4ED9C490" w:rsidR="00B933B3" w:rsidRDefault="00B933B3" w:rsidP="00B933B3">
      <w:pPr>
        <w:rPr>
          <w:rFonts w:ascii="Times New Roman" w:hAnsi="Times New Roman" w:cs="Times New Roman"/>
          <w:b/>
          <w:bCs/>
          <w:sz w:val="24"/>
          <w:szCs w:val="24"/>
        </w:rPr>
      </w:pPr>
      <w:r>
        <w:rPr>
          <w:rFonts w:ascii="Times New Roman" w:hAnsi="Times New Roman" w:cs="Times New Roman"/>
          <w:b/>
          <w:bCs/>
          <w:sz w:val="24"/>
          <w:szCs w:val="24"/>
        </w:rPr>
        <w:t>C</w:t>
      </w:r>
      <w:r w:rsidRPr="00462D1F">
        <w:rPr>
          <w:rFonts w:ascii="Times New Roman" w:hAnsi="Times New Roman" w:cs="Times New Roman"/>
          <w:b/>
          <w:bCs/>
          <w:sz w:val="24"/>
          <w:szCs w:val="24"/>
        </w:rPr>
        <w:t xml:space="preserve">umplimiento presupuestal. </w:t>
      </w:r>
    </w:p>
    <w:tbl>
      <w:tblPr>
        <w:tblStyle w:val="Tabladecuadrcula6concolores1"/>
        <w:tblpPr w:leftFromText="141" w:rightFromText="141" w:vertAnchor="text" w:horzAnchor="margin" w:tblpY="-49"/>
        <w:tblW w:w="0" w:type="auto"/>
        <w:tblLook w:val="04A0" w:firstRow="1" w:lastRow="0" w:firstColumn="1" w:lastColumn="0" w:noHBand="0" w:noVBand="1"/>
      </w:tblPr>
      <w:tblGrid>
        <w:gridCol w:w="2942"/>
        <w:gridCol w:w="2943"/>
        <w:gridCol w:w="2943"/>
      </w:tblGrid>
      <w:tr w:rsidR="00945907" w14:paraId="45AF4169" w14:textId="77777777" w:rsidTr="000E5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D9783D6" w14:textId="77777777" w:rsidR="00945907" w:rsidRDefault="00945907" w:rsidP="004D7B9B">
            <w:pPr>
              <w:tabs>
                <w:tab w:val="left" w:pos="3694"/>
              </w:tabs>
              <w:jc w:val="both"/>
              <w:rPr>
                <w:rFonts w:ascii="Arial" w:hAnsi="Arial" w:cs="Arial"/>
                <w:sz w:val="24"/>
              </w:rPr>
            </w:pPr>
            <w:r>
              <w:rPr>
                <w:rFonts w:ascii="Arial" w:hAnsi="Arial" w:cs="Arial"/>
                <w:sz w:val="24"/>
              </w:rPr>
              <w:t>Mal</w:t>
            </w:r>
          </w:p>
        </w:tc>
        <w:tc>
          <w:tcPr>
            <w:tcW w:w="2943" w:type="dxa"/>
          </w:tcPr>
          <w:p w14:paraId="38A9A87F" w14:textId="77777777" w:rsidR="00945907" w:rsidRDefault="00945907" w:rsidP="004D7B9B">
            <w:pPr>
              <w:tabs>
                <w:tab w:val="left" w:pos="3694"/>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Regular</w:t>
            </w:r>
          </w:p>
        </w:tc>
        <w:tc>
          <w:tcPr>
            <w:tcW w:w="2943" w:type="dxa"/>
            <w:shd w:val="clear" w:color="auto" w:fill="92D050"/>
          </w:tcPr>
          <w:p w14:paraId="5FB1DE6F" w14:textId="77777777" w:rsidR="00945907" w:rsidRPr="00CD6F59" w:rsidRDefault="00945907" w:rsidP="004D7B9B">
            <w:pPr>
              <w:tabs>
                <w:tab w:val="left" w:pos="3694"/>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rPr>
            </w:pPr>
            <w:r w:rsidRPr="00CD6F59">
              <w:rPr>
                <w:rFonts w:ascii="Arial" w:hAnsi="Arial" w:cs="Arial"/>
                <w:sz w:val="24"/>
              </w:rPr>
              <w:t>Bueno</w:t>
            </w:r>
          </w:p>
        </w:tc>
      </w:tr>
    </w:tbl>
    <w:p w14:paraId="1356A228" w14:textId="3DE9A4E9" w:rsidR="00945907" w:rsidRDefault="00F97A14" w:rsidP="00F97A14">
      <w:pPr>
        <w:jc w:val="both"/>
        <w:rPr>
          <w:rFonts w:ascii="Times New Roman" w:hAnsi="Times New Roman" w:cs="Times New Roman"/>
          <w:bCs/>
          <w:sz w:val="24"/>
          <w:szCs w:val="24"/>
        </w:rPr>
      </w:pPr>
      <w:r w:rsidRPr="00F97A14">
        <w:rPr>
          <w:rFonts w:ascii="Times New Roman" w:hAnsi="Times New Roman" w:cs="Times New Roman"/>
          <w:bCs/>
          <w:sz w:val="24"/>
          <w:szCs w:val="24"/>
        </w:rPr>
        <w:t xml:space="preserve">Existe una ejecución correcta y eficiente del total del presupuesto asignado a este Programa. </w:t>
      </w:r>
    </w:p>
    <w:p w14:paraId="47684B5F" w14:textId="07BF667B" w:rsidR="0056712C" w:rsidRPr="00F97A14" w:rsidRDefault="0056712C" w:rsidP="00F97A14">
      <w:pPr>
        <w:jc w:val="both"/>
        <w:rPr>
          <w:rFonts w:ascii="Times New Roman" w:hAnsi="Times New Roman" w:cs="Times New Roman"/>
          <w:bCs/>
          <w:sz w:val="24"/>
          <w:szCs w:val="24"/>
        </w:rPr>
      </w:pPr>
      <w:r>
        <w:rPr>
          <w:rFonts w:ascii="Times New Roman" w:hAnsi="Times New Roman" w:cs="Times New Roman"/>
          <w:bCs/>
          <w:sz w:val="24"/>
          <w:szCs w:val="24"/>
        </w:rPr>
        <w:t xml:space="preserve">Dado que </w:t>
      </w:r>
      <w:r w:rsidR="001A6610">
        <w:rPr>
          <w:rFonts w:ascii="Times New Roman" w:hAnsi="Times New Roman" w:cs="Times New Roman"/>
          <w:bCs/>
          <w:sz w:val="24"/>
          <w:szCs w:val="24"/>
        </w:rPr>
        <w:t>de acuerdo con</w:t>
      </w:r>
      <w:r>
        <w:rPr>
          <w:rFonts w:ascii="Times New Roman" w:hAnsi="Times New Roman" w:cs="Times New Roman"/>
          <w:bCs/>
          <w:sz w:val="24"/>
          <w:szCs w:val="24"/>
        </w:rPr>
        <w:t xml:space="preserve"> las tablas </w:t>
      </w:r>
      <w:r w:rsidR="0091286F">
        <w:rPr>
          <w:rFonts w:ascii="Times New Roman" w:hAnsi="Times New Roman" w:cs="Times New Roman"/>
          <w:bCs/>
          <w:sz w:val="24"/>
          <w:szCs w:val="24"/>
        </w:rPr>
        <w:t>de análisis financiero-anteriores</w:t>
      </w:r>
      <w:r>
        <w:rPr>
          <w:rFonts w:ascii="Times New Roman" w:hAnsi="Times New Roman" w:cs="Times New Roman"/>
          <w:bCs/>
          <w:sz w:val="24"/>
          <w:szCs w:val="24"/>
        </w:rPr>
        <w:t xml:space="preserve">, se refleja un claro y eficiente ejercicio presupuestal, dado que se ejecuta el </w:t>
      </w:r>
      <w:r w:rsidRPr="005C1F0A">
        <w:rPr>
          <w:rFonts w:ascii="Times New Roman" w:hAnsi="Times New Roman" w:cs="Times New Roman"/>
          <w:b/>
          <w:bCs/>
          <w:sz w:val="24"/>
          <w:szCs w:val="24"/>
        </w:rPr>
        <w:t>100%</w:t>
      </w:r>
      <w:r>
        <w:rPr>
          <w:rFonts w:ascii="Times New Roman" w:hAnsi="Times New Roman" w:cs="Times New Roman"/>
          <w:bCs/>
          <w:sz w:val="24"/>
          <w:szCs w:val="24"/>
        </w:rPr>
        <w:t xml:space="preserve"> de lo modificado</w:t>
      </w:r>
      <w:r w:rsidR="0091286F">
        <w:rPr>
          <w:rFonts w:ascii="Times New Roman" w:hAnsi="Times New Roman" w:cs="Times New Roman"/>
          <w:bCs/>
          <w:sz w:val="24"/>
          <w:szCs w:val="24"/>
        </w:rPr>
        <w:t xml:space="preserve"> cumpliendo con los fines convenidos entre la Federación y el Gobierno del Estado</w:t>
      </w:r>
      <w:r w:rsidR="000E5551">
        <w:rPr>
          <w:rFonts w:ascii="Times New Roman" w:hAnsi="Times New Roman" w:cs="Times New Roman"/>
          <w:bCs/>
          <w:sz w:val="24"/>
          <w:szCs w:val="24"/>
        </w:rPr>
        <w:t>, sin embargo no hay transparencia de conocer ¿Cuántas unidades económicas se beneficiaron con este recurso?</w:t>
      </w:r>
    </w:p>
    <w:p w14:paraId="25F4D503" w14:textId="3B24EB68" w:rsidR="007A1F2D" w:rsidRDefault="007A1F2D">
      <w:pPr>
        <w:rPr>
          <w:rFonts w:ascii="Times New Roman" w:hAnsi="Times New Roman" w:cs="Times New Roman"/>
          <w:sz w:val="24"/>
          <w:szCs w:val="24"/>
        </w:rPr>
      </w:pPr>
      <w:r>
        <w:rPr>
          <w:rFonts w:ascii="Times New Roman" w:hAnsi="Times New Roman" w:cs="Times New Roman"/>
          <w:sz w:val="24"/>
          <w:szCs w:val="24"/>
        </w:rPr>
        <w:br w:type="page"/>
      </w:r>
    </w:p>
    <w:p w14:paraId="1267C2DC" w14:textId="77777777" w:rsidR="00895AF4" w:rsidRDefault="00895AF4" w:rsidP="00945907">
      <w:pPr>
        <w:tabs>
          <w:tab w:val="left" w:pos="3694"/>
        </w:tabs>
        <w:spacing w:before="240" w:line="240" w:lineRule="auto"/>
        <w:rPr>
          <w:rFonts w:ascii="Times New Roman" w:hAnsi="Times New Roman" w:cs="Times New Roman"/>
          <w:sz w:val="24"/>
          <w:szCs w:val="24"/>
        </w:rPr>
      </w:pPr>
    </w:p>
    <w:p w14:paraId="31AB2FBD" w14:textId="77777777" w:rsidR="007A1F2D" w:rsidRDefault="007A1F2D" w:rsidP="00945907">
      <w:pPr>
        <w:tabs>
          <w:tab w:val="left" w:pos="3694"/>
        </w:tabs>
        <w:spacing w:before="240" w:line="240" w:lineRule="auto"/>
        <w:rPr>
          <w:rFonts w:ascii="Times New Roman" w:hAnsi="Times New Roman" w:cs="Times New Roman"/>
          <w:sz w:val="24"/>
          <w:szCs w:val="24"/>
        </w:rPr>
      </w:pPr>
    </w:p>
    <w:p w14:paraId="0F5339E2" w14:textId="77777777" w:rsidR="007A1F2D" w:rsidRDefault="007A1F2D" w:rsidP="00945907">
      <w:pPr>
        <w:tabs>
          <w:tab w:val="left" w:pos="3694"/>
        </w:tabs>
        <w:spacing w:before="240" w:line="240" w:lineRule="auto"/>
        <w:rPr>
          <w:rFonts w:ascii="Times New Roman" w:hAnsi="Times New Roman" w:cs="Times New Roman"/>
          <w:sz w:val="24"/>
          <w:szCs w:val="24"/>
        </w:rPr>
      </w:pPr>
    </w:p>
    <w:p w14:paraId="5E4E3D39" w14:textId="77777777" w:rsidR="00895AF4" w:rsidRDefault="00895AF4" w:rsidP="00945907">
      <w:pPr>
        <w:tabs>
          <w:tab w:val="left" w:pos="3694"/>
        </w:tabs>
        <w:spacing w:before="240" w:line="240" w:lineRule="auto"/>
        <w:rPr>
          <w:rFonts w:ascii="Times New Roman" w:hAnsi="Times New Roman" w:cs="Times New Roman"/>
          <w:sz w:val="24"/>
          <w:szCs w:val="24"/>
        </w:rPr>
      </w:pPr>
    </w:p>
    <w:p w14:paraId="4897DE42" w14:textId="3C1BB424" w:rsidR="00945907" w:rsidRDefault="00F97A14" w:rsidP="00945907">
      <w:pPr>
        <w:tabs>
          <w:tab w:val="left" w:pos="3694"/>
        </w:tabs>
        <w:spacing w:before="240" w:line="240" w:lineRule="auto"/>
        <w:rPr>
          <w:rFonts w:ascii="Arial" w:hAnsi="Arial" w:cs="Arial"/>
          <w:b/>
          <w:sz w:val="24"/>
        </w:rPr>
      </w:pPr>
      <w:r>
        <w:rPr>
          <w:rFonts w:ascii="Arial" w:hAnsi="Arial" w:cs="Arial"/>
          <w:noProof/>
          <w:sz w:val="24"/>
          <w:lang w:val="es-ES" w:eastAsia="es-ES"/>
        </w:rPr>
        <w:drawing>
          <wp:anchor distT="0" distB="0" distL="114300" distR="114300" simplePos="0" relativeHeight="251667456" behindDoc="1" locked="0" layoutInCell="1" allowOverlap="1" wp14:anchorId="5FB99AA4" wp14:editId="49EC7305">
            <wp:simplePos x="0" y="0"/>
            <wp:positionH relativeFrom="column">
              <wp:posOffset>-79542</wp:posOffset>
            </wp:positionH>
            <wp:positionV relativeFrom="paragraph">
              <wp:posOffset>88373</wp:posOffset>
            </wp:positionV>
            <wp:extent cx="5612130" cy="2791460"/>
            <wp:effectExtent l="0" t="0" r="7620" b="88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to_home3.ac9bf62.png"/>
                    <pic:cNvPicPr/>
                  </pic:nvPicPr>
                  <pic:blipFill>
                    <a:blip r:embed="rId48" cstate="print">
                      <a:extLst>
                        <a:ext uri="{BEBA8EAE-BF5A-486C-A8C5-ECC9F3942E4B}">
                          <a14:imgProps xmlns:a14="http://schemas.microsoft.com/office/drawing/2010/main">
                            <a14:imgLayer r:embed="rId4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612130" cy="2791460"/>
                    </a:xfrm>
                    <a:prstGeom prst="rect">
                      <a:avLst/>
                    </a:prstGeom>
                    <a:effectLst>
                      <a:softEdge rad="127000"/>
                    </a:effectLst>
                  </pic:spPr>
                </pic:pic>
              </a:graphicData>
            </a:graphic>
          </wp:anchor>
        </w:drawing>
      </w:r>
    </w:p>
    <w:p w14:paraId="2AC0325E" w14:textId="37CFDB45" w:rsidR="00292F3D" w:rsidRPr="005C1F0A" w:rsidRDefault="00292F3D" w:rsidP="00292F3D">
      <w:pPr>
        <w:tabs>
          <w:tab w:val="left" w:pos="3694"/>
        </w:tabs>
        <w:spacing w:before="240" w:line="240" w:lineRule="auto"/>
        <w:jc w:val="center"/>
        <w:rPr>
          <w:rFonts w:ascii="Times New Roman" w:hAnsi="Times New Roman" w:cs="Times New Roman"/>
          <w:sz w:val="24"/>
        </w:rPr>
      </w:pPr>
      <w:r w:rsidRPr="005C1F0A">
        <w:rPr>
          <w:rFonts w:ascii="Times New Roman" w:hAnsi="Times New Roman" w:cs="Times New Roman"/>
          <w:b/>
          <w:sz w:val="24"/>
        </w:rPr>
        <w:t>Capítulo III: Análisis de Cobertura.</w:t>
      </w:r>
    </w:p>
    <w:p w14:paraId="4C45BF14" w14:textId="77777777" w:rsidR="00292F3D" w:rsidRDefault="00292F3D" w:rsidP="00110763">
      <w:pPr>
        <w:tabs>
          <w:tab w:val="left" w:pos="6060"/>
        </w:tabs>
        <w:rPr>
          <w:rFonts w:ascii="Times New Roman" w:hAnsi="Times New Roman" w:cs="Times New Roman"/>
          <w:sz w:val="24"/>
          <w:szCs w:val="24"/>
        </w:rPr>
      </w:pPr>
    </w:p>
    <w:p w14:paraId="2F17B76D" w14:textId="77777777" w:rsidR="00292F3D" w:rsidRDefault="00292F3D" w:rsidP="00110763">
      <w:pPr>
        <w:tabs>
          <w:tab w:val="left" w:pos="6060"/>
        </w:tabs>
        <w:rPr>
          <w:rFonts w:ascii="Times New Roman" w:hAnsi="Times New Roman" w:cs="Times New Roman"/>
          <w:sz w:val="24"/>
          <w:szCs w:val="24"/>
        </w:rPr>
      </w:pPr>
    </w:p>
    <w:p w14:paraId="3BE4A305" w14:textId="77777777" w:rsidR="00292F3D" w:rsidRDefault="00292F3D" w:rsidP="00110763">
      <w:pPr>
        <w:tabs>
          <w:tab w:val="left" w:pos="6060"/>
        </w:tabs>
        <w:rPr>
          <w:rFonts w:ascii="Times New Roman" w:hAnsi="Times New Roman" w:cs="Times New Roman"/>
          <w:sz w:val="24"/>
          <w:szCs w:val="24"/>
        </w:rPr>
      </w:pPr>
    </w:p>
    <w:p w14:paraId="4D4EC92A" w14:textId="77777777" w:rsidR="00292F3D" w:rsidRDefault="00292F3D" w:rsidP="00110763">
      <w:pPr>
        <w:tabs>
          <w:tab w:val="left" w:pos="6060"/>
        </w:tabs>
        <w:rPr>
          <w:rFonts w:ascii="Times New Roman" w:hAnsi="Times New Roman" w:cs="Times New Roman"/>
          <w:sz w:val="24"/>
          <w:szCs w:val="24"/>
        </w:rPr>
      </w:pPr>
    </w:p>
    <w:p w14:paraId="62881BA2" w14:textId="77777777" w:rsidR="00292F3D" w:rsidRDefault="00292F3D" w:rsidP="00110763">
      <w:pPr>
        <w:tabs>
          <w:tab w:val="left" w:pos="6060"/>
        </w:tabs>
        <w:rPr>
          <w:rFonts w:ascii="Times New Roman" w:hAnsi="Times New Roman" w:cs="Times New Roman"/>
          <w:sz w:val="24"/>
          <w:szCs w:val="24"/>
        </w:rPr>
      </w:pPr>
    </w:p>
    <w:p w14:paraId="1A990BB7" w14:textId="77777777" w:rsidR="00292F3D" w:rsidRDefault="00292F3D" w:rsidP="00110763">
      <w:pPr>
        <w:tabs>
          <w:tab w:val="left" w:pos="6060"/>
        </w:tabs>
        <w:rPr>
          <w:rFonts w:ascii="Times New Roman" w:hAnsi="Times New Roman" w:cs="Times New Roman"/>
          <w:sz w:val="24"/>
          <w:szCs w:val="24"/>
        </w:rPr>
      </w:pPr>
    </w:p>
    <w:p w14:paraId="7C633A9A" w14:textId="77777777" w:rsidR="00292F3D" w:rsidRDefault="00292F3D" w:rsidP="00110763">
      <w:pPr>
        <w:tabs>
          <w:tab w:val="left" w:pos="6060"/>
        </w:tabs>
        <w:rPr>
          <w:rFonts w:ascii="Times New Roman" w:hAnsi="Times New Roman" w:cs="Times New Roman"/>
          <w:sz w:val="24"/>
          <w:szCs w:val="24"/>
        </w:rPr>
      </w:pPr>
    </w:p>
    <w:p w14:paraId="05CC1EF5" w14:textId="77777777" w:rsidR="00292F3D" w:rsidRDefault="00292F3D" w:rsidP="00110763">
      <w:pPr>
        <w:tabs>
          <w:tab w:val="left" w:pos="6060"/>
        </w:tabs>
        <w:rPr>
          <w:rFonts w:ascii="Times New Roman" w:hAnsi="Times New Roman" w:cs="Times New Roman"/>
          <w:sz w:val="24"/>
          <w:szCs w:val="24"/>
        </w:rPr>
      </w:pPr>
    </w:p>
    <w:p w14:paraId="02CC5DF9" w14:textId="77777777" w:rsidR="00292F3D" w:rsidRDefault="00292F3D" w:rsidP="00110763">
      <w:pPr>
        <w:tabs>
          <w:tab w:val="left" w:pos="6060"/>
        </w:tabs>
        <w:rPr>
          <w:rFonts w:ascii="Times New Roman" w:hAnsi="Times New Roman" w:cs="Times New Roman"/>
          <w:sz w:val="24"/>
          <w:szCs w:val="24"/>
        </w:rPr>
      </w:pPr>
    </w:p>
    <w:p w14:paraId="753DB913" w14:textId="21037580" w:rsidR="00292F3D" w:rsidRDefault="00292F3D" w:rsidP="00110763">
      <w:pPr>
        <w:tabs>
          <w:tab w:val="left" w:pos="6060"/>
        </w:tabs>
        <w:rPr>
          <w:rFonts w:ascii="Times New Roman" w:hAnsi="Times New Roman" w:cs="Times New Roman"/>
          <w:sz w:val="24"/>
          <w:szCs w:val="24"/>
        </w:rPr>
      </w:pPr>
    </w:p>
    <w:p w14:paraId="65F1E292" w14:textId="77777777" w:rsidR="007A1F2D" w:rsidRDefault="007A1F2D">
      <w:pPr>
        <w:rPr>
          <w:rFonts w:ascii="Arial" w:hAnsi="Arial" w:cs="Arial"/>
          <w:b/>
          <w:sz w:val="24"/>
        </w:rPr>
      </w:pPr>
      <w:r>
        <w:rPr>
          <w:rFonts w:ascii="Arial" w:hAnsi="Arial" w:cs="Arial"/>
          <w:b/>
          <w:sz w:val="24"/>
        </w:rPr>
        <w:br w:type="page"/>
      </w:r>
    </w:p>
    <w:p w14:paraId="65BB7AC9" w14:textId="60B88D85" w:rsidR="00292F3D" w:rsidRPr="005C1F0A" w:rsidRDefault="00292F3D" w:rsidP="00292F3D">
      <w:pPr>
        <w:tabs>
          <w:tab w:val="left" w:pos="3694"/>
        </w:tabs>
        <w:spacing w:before="240" w:line="240" w:lineRule="auto"/>
        <w:rPr>
          <w:rFonts w:ascii="Times New Roman" w:hAnsi="Times New Roman" w:cs="Times New Roman"/>
          <w:sz w:val="24"/>
        </w:rPr>
      </w:pPr>
      <w:r w:rsidRPr="005C1F0A">
        <w:rPr>
          <w:rFonts w:ascii="Times New Roman" w:hAnsi="Times New Roman" w:cs="Times New Roman"/>
          <w:b/>
          <w:sz w:val="24"/>
        </w:rPr>
        <w:lastRenderedPageBreak/>
        <w:t>Capí</w:t>
      </w:r>
      <w:r w:rsidR="007A1F2D">
        <w:rPr>
          <w:rFonts w:ascii="Times New Roman" w:hAnsi="Times New Roman" w:cs="Times New Roman"/>
          <w:b/>
          <w:sz w:val="24"/>
        </w:rPr>
        <w:t>tulo III: Análisis de Cobertura</w:t>
      </w:r>
    </w:p>
    <w:p w14:paraId="148ED29F" w14:textId="5F16CC5E" w:rsidR="00292F3D" w:rsidRDefault="00CE0A82" w:rsidP="00CE0A82">
      <w:p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El Programa de Proyectos de Concurrencia es </w:t>
      </w:r>
      <w:r w:rsidR="000A51E9">
        <w:rPr>
          <w:rFonts w:ascii="Times New Roman" w:hAnsi="Times New Roman" w:cs="Times New Roman"/>
          <w:sz w:val="24"/>
          <w:szCs w:val="24"/>
        </w:rPr>
        <w:t>un programa</w:t>
      </w:r>
      <w:r>
        <w:rPr>
          <w:rFonts w:ascii="Times New Roman" w:hAnsi="Times New Roman" w:cs="Times New Roman"/>
          <w:sz w:val="24"/>
          <w:szCs w:val="24"/>
        </w:rPr>
        <w:t xml:space="preserve"> que va focalizada a una población muy precisa que son las unidades productivas existentes en el Estado del sector primario, sin </w:t>
      </w:r>
      <w:r w:rsidR="0006313D">
        <w:rPr>
          <w:rFonts w:ascii="Times New Roman" w:hAnsi="Times New Roman" w:cs="Times New Roman"/>
          <w:sz w:val="24"/>
          <w:szCs w:val="24"/>
        </w:rPr>
        <w:t>embargo,</w:t>
      </w:r>
      <w:r>
        <w:rPr>
          <w:rFonts w:ascii="Times New Roman" w:hAnsi="Times New Roman" w:cs="Times New Roman"/>
          <w:sz w:val="24"/>
          <w:szCs w:val="24"/>
        </w:rPr>
        <w:t xml:space="preserve"> traducido en información estadística no</w:t>
      </w:r>
      <w:r w:rsidR="00C5557E">
        <w:rPr>
          <w:rFonts w:ascii="Times New Roman" w:hAnsi="Times New Roman" w:cs="Times New Roman"/>
          <w:sz w:val="24"/>
          <w:szCs w:val="24"/>
        </w:rPr>
        <w:t xml:space="preserve"> se encuentran datos que puedan atender en su totalidad este apartado.</w:t>
      </w:r>
    </w:p>
    <w:p w14:paraId="5ACEA7B9" w14:textId="565A703F" w:rsidR="00BF2D46" w:rsidRDefault="00477ADC" w:rsidP="00CE0A82">
      <w:pPr>
        <w:tabs>
          <w:tab w:val="left" w:pos="6060"/>
        </w:tabs>
        <w:jc w:val="both"/>
        <w:rPr>
          <w:rFonts w:ascii="Times New Roman" w:hAnsi="Times New Roman" w:cs="Times New Roman"/>
          <w:sz w:val="24"/>
          <w:szCs w:val="24"/>
        </w:rPr>
      </w:pPr>
      <w:r>
        <w:rPr>
          <w:rFonts w:ascii="Times New Roman" w:hAnsi="Times New Roman" w:cs="Times New Roman"/>
          <w:sz w:val="24"/>
          <w:szCs w:val="24"/>
        </w:rPr>
        <w:t>En este análisis</w:t>
      </w:r>
      <w:r w:rsidR="0096452E">
        <w:rPr>
          <w:rFonts w:ascii="Times New Roman" w:hAnsi="Times New Roman" w:cs="Times New Roman"/>
          <w:sz w:val="24"/>
          <w:szCs w:val="24"/>
        </w:rPr>
        <w:t xml:space="preserve"> se mide la cobertura desde la Secretaría de Desarrollo Agropecuario y desde la Secretaría de Pesca y Acuacultura, por parte de la primera dependencia si hacemos </w:t>
      </w:r>
      <w:r w:rsidR="00140620">
        <w:rPr>
          <w:rFonts w:ascii="Times New Roman" w:hAnsi="Times New Roman" w:cs="Times New Roman"/>
          <w:sz w:val="24"/>
          <w:szCs w:val="24"/>
        </w:rPr>
        <w:t>sumatoria de posible</w:t>
      </w:r>
      <w:r w:rsidR="00217083">
        <w:rPr>
          <w:rFonts w:ascii="Times New Roman" w:hAnsi="Times New Roman" w:cs="Times New Roman"/>
          <w:sz w:val="24"/>
          <w:szCs w:val="24"/>
        </w:rPr>
        <w:t>s beneficiados por este recurso con un total aproximado de 762 beneficiados en 2017 rebasando lo</w:t>
      </w:r>
      <w:r w:rsidR="00EB1E50">
        <w:rPr>
          <w:rFonts w:ascii="Times New Roman" w:hAnsi="Times New Roman" w:cs="Times New Roman"/>
          <w:sz w:val="24"/>
          <w:szCs w:val="24"/>
        </w:rPr>
        <w:t xml:space="preserve"> proyectado</w:t>
      </w:r>
      <w:r w:rsidR="00217083">
        <w:rPr>
          <w:rFonts w:ascii="Times New Roman" w:hAnsi="Times New Roman" w:cs="Times New Roman"/>
          <w:sz w:val="24"/>
          <w:szCs w:val="24"/>
        </w:rPr>
        <w:t xml:space="preserve"> por el indicador del POA de SEDAGRO de casos reales atendidos de cerca de 400.</w:t>
      </w:r>
      <w:r w:rsidR="004E4E22">
        <w:rPr>
          <w:rFonts w:ascii="Times New Roman" w:hAnsi="Times New Roman" w:cs="Times New Roman"/>
          <w:sz w:val="24"/>
          <w:szCs w:val="24"/>
        </w:rPr>
        <w:t xml:space="preserve"> </w:t>
      </w:r>
      <w:r w:rsidR="00BF2D46">
        <w:rPr>
          <w:rFonts w:ascii="Times New Roman" w:hAnsi="Times New Roman" w:cs="Times New Roman"/>
          <w:sz w:val="24"/>
          <w:szCs w:val="24"/>
        </w:rPr>
        <w:t>Este último dato es el más importante de analizar dado que deriva precisamente del cierre del cuarto trimestre del POA de SEDAGRO.</w:t>
      </w:r>
    </w:p>
    <w:tbl>
      <w:tblPr>
        <w:tblStyle w:val="Tabladecuadrcula21"/>
        <w:tblW w:w="0" w:type="auto"/>
        <w:jc w:val="center"/>
        <w:tblLook w:val="04A0" w:firstRow="1" w:lastRow="0" w:firstColumn="1" w:lastColumn="0" w:noHBand="0" w:noVBand="1"/>
      </w:tblPr>
      <w:tblGrid>
        <w:gridCol w:w="2085"/>
        <w:gridCol w:w="1752"/>
        <w:gridCol w:w="1931"/>
        <w:gridCol w:w="1606"/>
        <w:gridCol w:w="1464"/>
      </w:tblGrid>
      <w:tr w:rsidR="00656ECD" w:rsidRPr="00C15126" w14:paraId="74E9CF43" w14:textId="0A160D38" w:rsidTr="000E55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7" w:type="dxa"/>
            <w:gridSpan w:val="2"/>
          </w:tcPr>
          <w:p w14:paraId="40A1CFE3" w14:textId="65541951" w:rsidR="00656ECD" w:rsidRPr="00C15126" w:rsidRDefault="00656ECD" w:rsidP="000E5551">
            <w:pPr>
              <w:tabs>
                <w:tab w:val="left" w:pos="6060"/>
              </w:tabs>
              <w:jc w:val="center"/>
              <w:rPr>
                <w:rFonts w:ascii="Times New Roman" w:hAnsi="Times New Roman" w:cs="Times New Roman"/>
              </w:rPr>
            </w:pPr>
            <w:r w:rsidRPr="00C15126">
              <w:rPr>
                <w:rFonts w:ascii="Times New Roman" w:hAnsi="Times New Roman" w:cs="Times New Roman"/>
              </w:rPr>
              <w:t>Programa: 007 Gestión y Conducción de</w:t>
            </w:r>
            <w:r w:rsidR="00CA039C">
              <w:rPr>
                <w:rFonts w:ascii="Times New Roman" w:hAnsi="Times New Roman" w:cs="Times New Roman"/>
              </w:rPr>
              <w:t xml:space="preserve">l Programa </w:t>
            </w:r>
            <w:r w:rsidRPr="00C15126">
              <w:rPr>
                <w:rFonts w:ascii="Times New Roman" w:hAnsi="Times New Roman" w:cs="Times New Roman"/>
              </w:rPr>
              <w:t>Sectorial.</w:t>
            </w:r>
          </w:p>
        </w:tc>
        <w:tc>
          <w:tcPr>
            <w:tcW w:w="3537" w:type="dxa"/>
            <w:gridSpan w:val="2"/>
          </w:tcPr>
          <w:p w14:paraId="12BCED57" w14:textId="12CC3F37" w:rsidR="00656ECD" w:rsidRPr="00C15126" w:rsidRDefault="00656ECD" w:rsidP="000E5551">
            <w:pPr>
              <w:tabs>
                <w:tab w:val="left" w:pos="606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5126">
              <w:rPr>
                <w:rFonts w:ascii="Times New Roman" w:hAnsi="Times New Roman" w:cs="Times New Roman"/>
              </w:rPr>
              <w:t>Actividad: 185 Gestión de Programas de Inversión Pública en Concurrencia.</w:t>
            </w:r>
          </w:p>
        </w:tc>
        <w:tc>
          <w:tcPr>
            <w:tcW w:w="1464" w:type="dxa"/>
          </w:tcPr>
          <w:p w14:paraId="0B05CB6E" w14:textId="77777777" w:rsidR="00656ECD" w:rsidRPr="00C15126" w:rsidRDefault="00656ECD" w:rsidP="000E5551">
            <w:pPr>
              <w:tabs>
                <w:tab w:val="left" w:pos="606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656ECD" w:rsidRPr="00C15126" w14:paraId="11302F6F" w14:textId="7859E345" w:rsidTr="000E55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5" w:type="dxa"/>
            <w:vMerge w:val="restart"/>
          </w:tcPr>
          <w:p w14:paraId="48C12112" w14:textId="6A59A4B1" w:rsidR="00656ECD" w:rsidRPr="00656ECD" w:rsidRDefault="00656ECD" w:rsidP="000E5551">
            <w:pPr>
              <w:tabs>
                <w:tab w:val="left" w:pos="6060"/>
              </w:tabs>
              <w:jc w:val="center"/>
              <w:rPr>
                <w:rFonts w:ascii="Times New Roman" w:hAnsi="Times New Roman" w:cs="Times New Roman"/>
              </w:rPr>
            </w:pPr>
            <w:r w:rsidRPr="00656ECD">
              <w:rPr>
                <w:rFonts w:ascii="Times New Roman" w:hAnsi="Times New Roman" w:cs="Times New Roman"/>
              </w:rPr>
              <w:t>Meta</w:t>
            </w:r>
            <w:r w:rsidR="00A34734">
              <w:rPr>
                <w:rFonts w:ascii="Times New Roman" w:hAnsi="Times New Roman" w:cs="Times New Roman"/>
              </w:rPr>
              <w:t>.</w:t>
            </w:r>
          </w:p>
        </w:tc>
        <w:tc>
          <w:tcPr>
            <w:tcW w:w="1752" w:type="dxa"/>
            <w:vMerge w:val="restart"/>
          </w:tcPr>
          <w:p w14:paraId="14428269" w14:textId="0C100680" w:rsidR="00656ECD" w:rsidRPr="00656ECD" w:rsidRDefault="00656ECD"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ECD">
              <w:rPr>
                <w:rFonts w:ascii="Times New Roman" w:hAnsi="Times New Roman" w:cs="Times New Roman"/>
                <w:b/>
              </w:rPr>
              <w:t>Unidad de Medida</w:t>
            </w:r>
            <w:r w:rsidR="00A34734">
              <w:rPr>
                <w:rFonts w:ascii="Times New Roman" w:hAnsi="Times New Roman" w:cs="Times New Roman"/>
                <w:b/>
              </w:rPr>
              <w:t>.</w:t>
            </w:r>
          </w:p>
        </w:tc>
        <w:tc>
          <w:tcPr>
            <w:tcW w:w="5001" w:type="dxa"/>
            <w:gridSpan w:val="3"/>
          </w:tcPr>
          <w:p w14:paraId="2B70C3A1" w14:textId="0446F6F5" w:rsidR="00656ECD" w:rsidRPr="00656ECD" w:rsidRDefault="00656ECD"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56ECD">
              <w:rPr>
                <w:rFonts w:ascii="Times New Roman" w:hAnsi="Times New Roman" w:cs="Times New Roman"/>
                <w:b/>
              </w:rPr>
              <w:t>Calendarización.</w:t>
            </w:r>
          </w:p>
        </w:tc>
      </w:tr>
      <w:tr w:rsidR="00656ECD" w:rsidRPr="00C15126" w14:paraId="2D52DB4A" w14:textId="200DD12E" w:rsidTr="000E5551">
        <w:trPr>
          <w:jc w:val="center"/>
        </w:trPr>
        <w:tc>
          <w:tcPr>
            <w:cnfStyle w:val="001000000000" w:firstRow="0" w:lastRow="0" w:firstColumn="1" w:lastColumn="0" w:oddVBand="0" w:evenVBand="0" w:oddHBand="0" w:evenHBand="0" w:firstRowFirstColumn="0" w:firstRowLastColumn="0" w:lastRowFirstColumn="0" w:lastRowLastColumn="0"/>
            <w:tcW w:w="2085" w:type="dxa"/>
            <w:vMerge/>
          </w:tcPr>
          <w:p w14:paraId="2C46DB6D" w14:textId="77777777" w:rsidR="00656ECD" w:rsidRPr="00656ECD" w:rsidRDefault="00656ECD" w:rsidP="000E5551">
            <w:pPr>
              <w:tabs>
                <w:tab w:val="left" w:pos="6060"/>
              </w:tabs>
              <w:jc w:val="center"/>
              <w:rPr>
                <w:rFonts w:ascii="Times New Roman" w:hAnsi="Times New Roman" w:cs="Times New Roman"/>
              </w:rPr>
            </w:pPr>
          </w:p>
        </w:tc>
        <w:tc>
          <w:tcPr>
            <w:tcW w:w="1752" w:type="dxa"/>
            <w:vMerge/>
          </w:tcPr>
          <w:p w14:paraId="355CB1C6" w14:textId="77777777" w:rsidR="00656ECD" w:rsidRPr="00656ECD" w:rsidRDefault="00656ECD" w:rsidP="000E5551">
            <w:pPr>
              <w:tabs>
                <w:tab w:val="left" w:pos="60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931" w:type="dxa"/>
          </w:tcPr>
          <w:p w14:paraId="401CD637" w14:textId="5DD61B10" w:rsidR="00656ECD" w:rsidRPr="00656ECD" w:rsidRDefault="00656ECD" w:rsidP="000E5551">
            <w:pPr>
              <w:tabs>
                <w:tab w:val="left" w:pos="60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56ECD">
              <w:rPr>
                <w:rFonts w:ascii="Times New Roman" w:hAnsi="Times New Roman" w:cs="Times New Roman"/>
                <w:b/>
              </w:rPr>
              <w:t>Programado</w:t>
            </w:r>
            <w:r w:rsidR="00A34734">
              <w:rPr>
                <w:rFonts w:ascii="Times New Roman" w:hAnsi="Times New Roman" w:cs="Times New Roman"/>
                <w:b/>
              </w:rPr>
              <w:t>.</w:t>
            </w:r>
          </w:p>
        </w:tc>
        <w:tc>
          <w:tcPr>
            <w:tcW w:w="1606" w:type="dxa"/>
          </w:tcPr>
          <w:p w14:paraId="1AC070E3" w14:textId="79D92859" w:rsidR="00656ECD" w:rsidRPr="00656ECD" w:rsidRDefault="00656ECD" w:rsidP="000E5551">
            <w:pPr>
              <w:tabs>
                <w:tab w:val="left" w:pos="60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56ECD">
              <w:rPr>
                <w:rFonts w:ascii="Times New Roman" w:hAnsi="Times New Roman" w:cs="Times New Roman"/>
                <w:b/>
              </w:rPr>
              <w:t>Real</w:t>
            </w:r>
            <w:r w:rsidR="00A34734">
              <w:rPr>
                <w:rFonts w:ascii="Times New Roman" w:hAnsi="Times New Roman" w:cs="Times New Roman"/>
                <w:b/>
              </w:rPr>
              <w:t>.</w:t>
            </w:r>
          </w:p>
        </w:tc>
        <w:tc>
          <w:tcPr>
            <w:tcW w:w="1464" w:type="dxa"/>
          </w:tcPr>
          <w:p w14:paraId="4D1E9572" w14:textId="1AEDE1FC" w:rsidR="00656ECD" w:rsidRPr="00656ECD" w:rsidRDefault="00656ECD" w:rsidP="000E5551">
            <w:pPr>
              <w:tabs>
                <w:tab w:val="left" w:pos="606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Porcentaje</w:t>
            </w:r>
            <w:r w:rsidR="00A34734">
              <w:rPr>
                <w:rFonts w:ascii="Times New Roman" w:hAnsi="Times New Roman" w:cs="Times New Roman"/>
                <w:b/>
              </w:rPr>
              <w:t>.</w:t>
            </w:r>
          </w:p>
        </w:tc>
      </w:tr>
      <w:tr w:rsidR="00656ECD" w:rsidRPr="00C15126" w14:paraId="681F5762" w14:textId="2958180C" w:rsidTr="000E55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5" w:type="dxa"/>
          </w:tcPr>
          <w:p w14:paraId="18B77E2E" w14:textId="5C00B86F" w:rsidR="00656ECD" w:rsidRPr="00656ECD" w:rsidRDefault="00656ECD" w:rsidP="000E5551">
            <w:pPr>
              <w:tabs>
                <w:tab w:val="left" w:pos="6060"/>
              </w:tabs>
              <w:jc w:val="center"/>
              <w:rPr>
                <w:rFonts w:ascii="Times New Roman" w:hAnsi="Times New Roman" w:cs="Times New Roman"/>
                <w:b w:val="0"/>
              </w:rPr>
            </w:pPr>
            <w:r w:rsidRPr="00656ECD">
              <w:rPr>
                <w:rFonts w:ascii="Times New Roman" w:hAnsi="Times New Roman" w:cs="Times New Roman"/>
                <w:b w:val="0"/>
              </w:rPr>
              <w:t>Gestionar y coordinar Programa de Concurrencia.</w:t>
            </w:r>
          </w:p>
        </w:tc>
        <w:tc>
          <w:tcPr>
            <w:tcW w:w="1752" w:type="dxa"/>
          </w:tcPr>
          <w:p w14:paraId="52705A11" w14:textId="132EFFDB" w:rsidR="00656ECD" w:rsidRPr="00656ECD" w:rsidRDefault="00656ECD"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6ECD">
              <w:rPr>
                <w:rFonts w:ascii="Times New Roman" w:hAnsi="Times New Roman" w:cs="Times New Roman"/>
              </w:rPr>
              <w:t>Solicitud atendida.</w:t>
            </w:r>
          </w:p>
        </w:tc>
        <w:tc>
          <w:tcPr>
            <w:tcW w:w="1931" w:type="dxa"/>
          </w:tcPr>
          <w:p w14:paraId="3B3C1039" w14:textId="19C6FE01" w:rsidR="00656ECD" w:rsidRPr="00656ECD" w:rsidRDefault="00656ECD"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6ECD">
              <w:rPr>
                <w:rFonts w:ascii="Times New Roman" w:hAnsi="Times New Roman" w:cs="Times New Roman"/>
              </w:rPr>
              <w:t>540</w:t>
            </w:r>
          </w:p>
        </w:tc>
        <w:tc>
          <w:tcPr>
            <w:tcW w:w="1606" w:type="dxa"/>
          </w:tcPr>
          <w:p w14:paraId="0A473094" w14:textId="6873A3A2" w:rsidR="00656ECD" w:rsidRPr="00656ECD" w:rsidRDefault="00656ECD"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6ECD">
              <w:rPr>
                <w:rFonts w:ascii="Times New Roman" w:hAnsi="Times New Roman" w:cs="Times New Roman"/>
              </w:rPr>
              <w:t>402</w:t>
            </w:r>
          </w:p>
        </w:tc>
        <w:tc>
          <w:tcPr>
            <w:tcW w:w="1464" w:type="dxa"/>
          </w:tcPr>
          <w:p w14:paraId="339F51D6" w14:textId="7EC59FBA" w:rsidR="00656ECD" w:rsidRPr="00656ECD" w:rsidRDefault="00656ECD" w:rsidP="000E5551">
            <w:pPr>
              <w:tabs>
                <w:tab w:val="left" w:pos="606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74.4%</w:t>
            </w:r>
          </w:p>
        </w:tc>
      </w:tr>
    </w:tbl>
    <w:p w14:paraId="4B36AA8E" w14:textId="4E9BA8D8" w:rsidR="00BF2D46" w:rsidRPr="007A1F2D" w:rsidRDefault="007A1F2D" w:rsidP="007A1F2D">
      <w:pPr>
        <w:tabs>
          <w:tab w:val="left" w:pos="6060"/>
        </w:tabs>
        <w:spacing w:after="0"/>
        <w:jc w:val="center"/>
        <w:rPr>
          <w:rFonts w:ascii="Times New Roman" w:hAnsi="Times New Roman" w:cs="Times New Roman"/>
          <w:b/>
          <w:sz w:val="24"/>
          <w:szCs w:val="24"/>
        </w:rPr>
      </w:pPr>
      <w:r w:rsidRPr="007A1F2D">
        <w:rPr>
          <w:rFonts w:ascii="Times New Roman" w:hAnsi="Times New Roman" w:cs="Times New Roman"/>
          <w:b/>
          <w:sz w:val="24"/>
          <w:szCs w:val="24"/>
        </w:rPr>
        <w:t>Fuente: Programa Operativo Anual.</w:t>
      </w:r>
    </w:p>
    <w:p w14:paraId="22547165" w14:textId="77777777" w:rsidR="007A1F2D" w:rsidRDefault="007A1F2D" w:rsidP="004E4E22">
      <w:pPr>
        <w:tabs>
          <w:tab w:val="left" w:pos="6060"/>
        </w:tabs>
        <w:spacing w:after="0"/>
        <w:jc w:val="both"/>
        <w:rPr>
          <w:rFonts w:ascii="Times New Roman" w:hAnsi="Times New Roman" w:cs="Times New Roman"/>
          <w:sz w:val="24"/>
          <w:szCs w:val="24"/>
        </w:rPr>
      </w:pPr>
    </w:p>
    <w:p w14:paraId="54EFB69F" w14:textId="6FE1D5A2" w:rsidR="0096452E" w:rsidRDefault="0096452E" w:rsidP="00CE0A82">
      <w:pPr>
        <w:tabs>
          <w:tab w:val="left" w:pos="6060"/>
        </w:tabs>
        <w:jc w:val="both"/>
        <w:rPr>
          <w:rFonts w:ascii="Times New Roman" w:hAnsi="Times New Roman" w:cs="Times New Roman"/>
          <w:sz w:val="24"/>
          <w:szCs w:val="24"/>
        </w:rPr>
      </w:pPr>
      <w:r>
        <w:rPr>
          <w:rFonts w:ascii="Times New Roman" w:hAnsi="Times New Roman" w:cs="Times New Roman"/>
          <w:sz w:val="24"/>
          <w:szCs w:val="24"/>
        </w:rPr>
        <w:t>En lo que corresponde a información de la Secretaría de Pesca y Acuacultura, tenemos la siguiente información</w:t>
      </w:r>
      <w:r w:rsidR="003E43CA">
        <w:rPr>
          <w:rFonts w:ascii="Times New Roman" w:hAnsi="Times New Roman" w:cs="Times New Roman"/>
          <w:sz w:val="24"/>
          <w:szCs w:val="24"/>
        </w:rPr>
        <w:t xml:space="preserve"> de cobertura: </w:t>
      </w:r>
    </w:p>
    <w:tbl>
      <w:tblPr>
        <w:tblStyle w:val="Tabladecuadrcula6concolores1"/>
        <w:tblW w:w="0" w:type="auto"/>
        <w:tblLook w:val="04A0" w:firstRow="1" w:lastRow="0" w:firstColumn="1" w:lastColumn="0" w:noHBand="0" w:noVBand="1"/>
      </w:tblPr>
      <w:tblGrid>
        <w:gridCol w:w="8828"/>
      </w:tblGrid>
      <w:tr w:rsidR="0096452E" w:rsidRPr="00C15126" w14:paraId="723A2917" w14:textId="77777777" w:rsidTr="000E5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5BC41EF" w14:textId="1EACC6D2" w:rsidR="0096452E" w:rsidRPr="003E43CA" w:rsidRDefault="0096452E" w:rsidP="000E5551">
            <w:pPr>
              <w:tabs>
                <w:tab w:val="left" w:pos="6060"/>
              </w:tabs>
              <w:jc w:val="center"/>
              <w:rPr>
                <w:rFonts w:ascii="Times New Roman" w:hAnsi="Times New Roman" w:cs="Times New Roman"/>
                <w:color w:val="auto"/>
              </w:rPr>
            </w:pPr>
            <w:r w:rsidRPr="003E43CA">
              <w:rPr>
                <w:rFonts w:ascii="Times New Roman" w:hAnsi="Times New Roman" w:cs="Times New Roman"/>
                <w:color w:val="auto"/>
              </w:rPr>
              <w:t>Programa: 041 – Desarrollo Sustentable de la Actividad Pesquera y Acuícola.</w:t>
            </w:r>
          </w:p>
        </w:tc>
      </w:tr>
      <w:tr w:rsidR="003E43CA" w:rsidRPr="00C15126" w14:paraId="5B33CBB7" w14:textId="77777777" w:rsidTr="000E5551">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8828" w:type="dxa"/>
          </w:tcPr>
          <w:p w14:paraId="36C8A676" w14:textId="77777777" w:rsidR="003E43CA" w:rsidRPr="003E43CA" w:rsidRDefault="003E43CA" w:rsidP="000E5551">
            <w:pPr>
              <w:tabs>
                <w:tab w:val="left" w:pos="6060"/>
              </w:tabs>
              <w:jc w:val="center"/>
              <w:rPr>
                <w:rFonts w:ascii="Times New Roman" w:hAnsi="Times New Roman" w:cs="Times New Roman"/>
                <w:bCs w:val="0"/>
                <w:color w:val="auto"/>
              </w:rPr>
            </w:pPr>
            <w:r w:rsidRPr="003E43CA">
              <w:rPr>
                <w:rFonts w:ascii="Times New Roman" w:hAnsi="Times New Roman" w:cs="Times New Roman"/>
                <w:color w:val="auto"/>
              </w:rPr>
              <w:t>Indicador:</w:t>
            </w:r>
            <w:r w:rsidRPr="003E43CA">
              <w:rPr>
                <w:rFonts w:ascii="Times New Roman" w:hAnsi="Times New Roman" w:cs="Times New Roman"/>
                <w:b w:val="0"/>
                <w:color w:val="auto"/>
              </w:rPr>
              <w:t xml:space="preserve"> Cobertura de apoyos a solicitudes de unidades de producción pesqueras y acuícolas para los Programas Federales.</w:t>
            </w:r>
          </w:p>
          <w:p w14:paraId="77818132" w14:textId="2B53EC23" w:rsidR="003E43CA" w:rsidRPr="003E43CA" w:rsidRDefault="003E43CA" w:rsidP="000E5551">
            <w:pPr>
              <w:tabs>
                <w:tab w:val="left" w:pos="6060"/>
              </w:tabs>
              <w:jc w:val="center"/>
              <w:rPr>
                <w:rFonts w:ascii="Times New Roman" w:hAnsi="Times New Roman" w:cs="Times New Roman"/>
                <w:bCs w:val="0"/>
                <w:color w:val="auto"/>
              </w:rPr>
            </w:pPr>
            <w:r w:rsidRPr="003E43CA">
              <w:rPr>
                <w:rFonts w:ascii="Times New Roman" w:hAnsi="Times New Roman" w:cs="Times New Roman"/>
                <w:color w:val="auto"/>
              </w:rPr>
              <w:t>Meta:</w:t>
            </w:r>
            <w:r w:rsidRPr="003E43CA">
              <w:rPr>
                <w:rFonts w:ascii="Times New Roman" w:hAnsi="Times New Roman" w:cs="Times New Roman"/>
                <w:b w:val="0"/>
                <w:color w:val="auto"/>
              </w:rPr>
              <w:t xml:space="preserve"> 50%</w:t>
            </w:r>
          </w:p>
          <w:p w14:paraId="4BE98645" w14:textId="77777777" w:rsidR="003E43CA" w:rsidRPr="003E43CA" w:rsidRDefault="003E43CA" w:rsidP="000E5551">
            <w:pPr>
              <w:tabs>
                <w:tab w:val="left" w:pos="6060"/>
              </w:tabs>
              <w:jc w:val="center"/>
              <w:rPr>
                <w:rFonts w:ascii="Times New Roman" w:hAnsi="Times New Roman" w:cs="Times New Roman"/>
                <w:bCs w:val="0"/>
                <w:color w:val="auto"/>
              </w:rPr>
            </w:pPr>
            <w:r w:rsidRPr="003E43CA">
              <w:rPr>
                <w:rFonts w:ascii="Times New Roman" w:hAnsi="Times New Roman" w:cs="Times New Roman"/>
                <w:color w:val="auto"/>
              </w:rPr>
              <w:t>Unidad de Medida:</w:t>
            </w:r>
            <w:r w:rsidRPr="003E43CA">
              <w:rPr>
                <w:rFonts w:ascii="Times New Roman" w:hAnsi="Times New Roman" w:cs="Times New Roman"/>
                <w:b w:val="0"/>
                <w:color w:val="auto"/>
              </w:rPr>
              <w:t xml:space="preserve"> Porcentaje.</w:t>
            </w:r>
          </w:p>
          <w:p w14:paraId="60D15EEE" w14:textId="2ED7E409" w:rsidR="003E43CA" w:rsidRPr="003E43CA" w:rsidRDefault="003E43CA" w:rsidP="000E5551">
            <w:pPr>
              <w:tabs>
                <w:tab w:val="left" w:pos="6060"/>
              </w:tabs>
              <w:jc w:val="center"/>
              <w:rPr>
                <w:rFonts w:ascii="Times New Roman" w:hAnsi="Times New Roman" w:cs="Times New Roman"/>
                <w:b w:val="0"/>
                <w:color w:val="auto"/>
              </w:rPr>
            </w:pPr>
            <w:r w:rsidRPr="003E43CA">
              <w:rPr>
                <w:rFonts w:ascii="Times New Roman" w:hAnsi="Times New Roman" w:cs="Times New Roman"/>
                <w:color w:val="auto"/>
              </w:rPr>
              <w:t>Resultado:</w:t>
            </w:r>
            <w:r w:rsidRPr="003E43CA">
              <w:rPr>
                <w:rFonts w:ascii="Times New Roman" w:hAnsi="Times New Roman" w:cs="Times New Roman"/>
                <w:b w:val="0"/>
                <w:color w:val="auto"/>
              </w:rPr>
              <w:t xml:space="preserve"> 79.59%</w:t>
            </w:r>
          </w:p>
        </w:tc>
      </w:tr>
    </w:tbl>
    <w:p w14:paraId="7716F945" w14:textId="15C8ACD8" w:rsidR="004E4E22" w:rsidRPr="007A1F2D" w:rsidRDefault="007A1F2D" w:rsidP="007A1F2D">
      <w:pPr>
        <w:tabs>
          <w:tab w:val="left" w:pos="7814"/>
        </w:tabs>
        <w:spacing w:after="0"/>
        <w:jc w:val="center"/>
        <w:rPr>
          <w:rFonts w:ascii="Times New Roman" w:hAnsi="Times New Roman" w:cs="Times New Roman"/>
          <w:b/>
          <w:sz w:val="24"/>
          <w:szCs w:val="24"/>
        </w:rPr>
      </w:pPr>
      <w:r w:rsidRPr="007A1F2D">
        <w:rPr>
          <w:rFonts w:ascii="Times New Roman" w:hAnsi="Times New Roman" w:cs="Times New Roman"/>
          <w:b/>
          <w:sz w:val="24"/>
          <w:szCs w:val="24"/>
        </w:rPr>
        <w:t>Fuente: Matriz de Indicadores de Resultados.</w:t>
      </w:r>
    </w:p>
    <w:p w14:paraId="231A2486" w14:textId="77777777" w:rsidR="007A1F2D" w:rsidRDefault="007A1F2D" w:rsidP="004E4E22">
      <w:pPr>
        <w:tabs>
          <w:tab w:val="left" w:pos="7814"/>
        </w:tabs>
        <w:spacing w:after="0"/>
        <w:jc w:val="both"/>
        <w:rPr>
          <w:rFonts w:ascii="Times New Roman" w:hAnsi="Times New Roman" w:cs="Times New Roman"/>
          <w:sz w:val="24"/>
          <w:szCs w:val="24"/>
        </w:rPr>
      </w:pPr>
    </w:p>
    <w:p w14:paraId="4210CED7" w14:textId="628DDAFD" w:rsidR="003E43CA" w:rsidRDefault="003E43CA" w:rsidP="0096452E">
      <w:pPr>
        <w:tabs>
          <w:tab w:val="left" w:pos="7814"/>
        </w:tabs>
        <w:jc w:val="both"/>
        <w:rPr>
          <w:rFonts w:ascii="Times New Roman" w:hAnsi="Times New Roman" w:cs="Times New Roman"/>
          <w:sz w:val="24"/>
          <w:szCs w:val="24"/>
        </w:rPr>
      </w:pPr>
      <w:r>
        <w:rPr>
          <w:rFonts w:ascii="Times New Roman" w:hAnsi="Times New Roman" w:cs="Times New Roman"/>
          <w:sz w:val="24"/>
          <w:szCs w:val="24"/>
        </w:rPr>
        <w:t xml:space="preserve">Con esta información se mide el porcentaje de solicitudes de apoyo de las unidades de producción pesquera y acuícola que recibieron apoyos a activos productivos a través de los programas de la SAGARPA en la ventanilla de la SEPESCA del Estado, también es importante mencionar que el número de apoyos depende de la disponibilidad presupuestal y del monto del apoyo </w:t>
      </w:r>
      <w:r w:rsidR="004E4E22">
        <w:rPr>
          <w:rFonts w:ascii="Times New Roman" w:hAnsi="Times New Roman" w:cs="Times New Roman"/>
          <w:sz w:val="24"/>
          <w:szCs w:val="24"/>
        </w:rPr>
        <w:t>de acuerdo con</w:t>
      </w:r>
      <w:r>
        <w:rPr>
          <w:rFonts w:ascii="Times New Roman" w:hAnsi="Times New Roman" w:cs="Times New Roman"/>
          <w:sz w:val="24"/>
          <w:szCs w:val="24"/>
        </w:rPr>
        <w:t xml:space="preserve"> las reglas de </w:t>
      </w:r>
      <w:r w:rsidR="004E4E22">
        <w:rPr>
          <w:rFonts w:ascii="Times New Roman" w:hAnsi="Times New Roman" w:cs="Times New Roman"/>
          <w:sz w:val="24"/>
          <w:szCs w:val="24"/>
        </w:rPr>
        <w:t xml:space="preserve">operación del Programa. </w:t>
      </w:r>
    </w:p>
    <w:p w14:paraId="6BE3A83A" w14:textId="77777777" w:rsidR="00B00D20" w:rsidRDefault="00B00D20" w:rsidP="0096452E">
      <w:pPr>
        <w:tabs>
          <w:tab w:val="left" w:pos="7814"/>
        </w:tabs>
        <w:jc w:val="both"/>
        <w:rPr>
          <w:rFonts w:ascii="Times New Roman" w:hAnsi="Times New Roman" w:cs="Times New Roman"/>
          <w:sz w:val="24"/>
          <w:szCs w:val="24"/>
        </w:rPr>
      </w:pPr>
    </w:p>
    <w:p w14:paraId="19571DE7" w14:textId="2C66B0E1" w:rsidR="00B00D20" w:rsidRDefault="00B00D20" w:rsidP="0096452E">
      <w:pPr>
        <w:tabs>
          <w:tab w:val="left" w:pos="7814"/>
        </w:tabs>
        <w:jc w:val="both"/>
        <w:rPr>
          <w:rFonts w:ascii="Times New Roman" w:hAnsi="Times New Roman" w:cs="Times New Roman"/>
          <w:sz w:val="24"/>
          <w:szCs w:val="24"/>
        </w:rPr>
      </w:pPr>
      <w:r>
        <w:rPr>
          <w:rFonts w:ascii="Times New Roman" w:hAnsi="Times New Roman" w:cs="Times New Roman"/>
          <w:sz w:val="24"/>
          <w:szCs w:val="24"/>
        </w:rPr>
        <w:t>Como complemento a este punto es importante considerar que tanto SEDAGRO como SEPESCA cuenta con padrones validados de las Unidades Económicas que han tenido acceso a este recurso, sin embargo es importante compartir que únicamente el portal de transparencia de SEPESCA tiene una ruta de acceso menos compleja a SEDAGRO donde no es posible apreciar números más precisos.</w:t>
      </w:r>
    </w:p>
    <w:p w14:paraId="7026E48A" w14:textId="114B27FA" w:rsidR="00B00D20" w:rsidRDefault="00B00D20" w:rsidP="0096452E">
      <w:pPr>
        <w:tabs>
          <w:tab w:val="left" w:pos="7814"/>
        </w:tabs>
        <w:jc w:val="both"/>
        <w:rPr>
          <w:rFonts w:ascii="Times New Roman" w:hAnsi="Times New Roman" w:cs="Times New Roman"/>
          <w:sz w:val="24"/>
          <w:szCs w:val="24"/>
        </w:rPr>
      </w:pPr>
      <w:r>
        <w:rPr>
          <w:rFonts w:ascii="Times New Roman" w:hAnsi="Times New Roman" w:cs="Times New Roman"/>
          <w:sz w:val="24"/>
          <w:szCs w:val="24"/>
        </w:rPr>
        <w:t xml:space="preserve">Lo anterior dado que con fundamento a los </w:t>
      </w:r>
      <w:r w:rsidRPr="00F37072">
        <w:rPr>
          <w:rFonts w:ascii="Times New Roman" w:hAnsi="Times New Roman" w:cs="Times New Roman"/>
          <w:b/>
          <w:sz w:val="24"/>
          <w:szCs w:val="24"/>
        </w:rPr>
        <w:t xml:space="preserve">Artículos 12, </w:t>
      </w:r>
      <w:r w:rsidR="00F37072" w:rsidRPr="00F37072">
        <w:rPr>
          <w:rFonts w:ascii="Times New Roman" w:hAnsi="Times New Roman" w:cs="Times New Roman"/>
          <w:b/>
          <w:sz w:val="24"/>
          <w:szCs w:val="24"/>
        </w:rPr>
        <w:t>Fracción</w:t>
      </w:r>
      <w:r w:rsidRPr="00F37072">
        <w:rPr>
          <w:rFonts w:ascii="Times New Roman" w:hAnsi="Times New Roman" w:cs="Times New Roman"/>
          <w:b/>
          <w:sz w:val="24"/>
          <w:szCs w:val="24"/>
        </w:rPr>
        <w:t xml:space="preserve"> III</w:t>
      </w:r>
      <w:r>
        <w:rPr>
          <w:rFonts w:ascii="Times New Roman" w:hAnsi="Times New Roman" w:cs="Times New Roman"/>
          <w:sz w:val="24"/>
          <w:szCs w:val="24"/>
        </w:rPr>
        <w:t xml:space="preserve"> de las </w:t>
      </w:r>
      <w:r w:rsidRPr="00F37072">
        <w:rPr>
          <w:rFonts w:ascii="Times New Roman" w:hAnsi="Times New Roman" w:cs="Times New Roman"/>
          <w:b/>
          <w:i/>
          <w:sz w:val="24"/>
          <w:szCs w:val="24"/>
        </w:rPr>
        <w:t xml:space="preserve">Reglas de Operación del Programa de Concurrencia con las Entidades Federativas de la SAGARPA </w:t>
      </w:r>
      <w:r>
        <w:rPr>
          <w:rFonts w:ascii="Times New Roman" w:hAnsi="Times New Roman" w:cs="Times New Roman"/>
          <w:sz w:val="24"/>
          <w:szCs w:val="24"/>
        </w:rPr>
        <w:t xml:space="preserve">para el ejercicio 2017, es necesario e importante dar a conocer la </w:t>
      </w:r>
      <w:r w:rsidR="00F37072">
        <w:rPr>
          <w:rFonts w:ascii="Times New Roman" w:hAnsi="Times New Roman" w:cs="Times New Roman"/>
          <w:sz w:val="24"/>
          <w:szCs w:val="24"/>
        </w:rPr>
        <w:t>Relación</w:t>
      </w:r>
      <w:r>
        <w:rPr>
          <w:rFonts w:ascii="Times New Roman" w:hAnsi="Times New Roman" w:cs="Times New Roman"/>
          <w:sz w:val="24"/>
          <w:szCs w:val="24"/>
        </w:rPr>
        <w:t xml:space="preserve"> de solicitudes del PCEF</w:t>
      </w:r>
      <w:r w:rsidR="00F37072">
        <w:rPr>
          <w:rFonts w:ascii="Times New Roman" w:hAnsi="Times New Roman" w:cs="Times New Roman"/>
          <w:sz w:val="24"/>
          <w:szCs w:val="24"/>
        </w:rPr>
        <w:t xml:space="preserve"> con dictamen positivo en la Actividad Agrícola, Ganadera o Pecuaria.</w:t>
      </w:r>
    </w:p>
    <w:p w14:paraId="0B4957D9" w14:textId="20ACD820" w:rsidR="00F37072" w:rsidRDefault="00F37072" w:rsidP="0096452E">
      <w:pPr>
        <w:tabs>
          <w:tab w:val="left" w:pos="7814"/>
        </w:tabs>
        <w:jc w:val="both"/>
        <w:rPr>
          <w:rFonts w:ascii="Times New Roman" w:hAnsi="Times New Roman" w:cs="Times New Roman"/>
          <w:sz w:val="24"/>
          <w:szCs w:val="24"/>
        </w:rPr>
      </w:pPr>
      <w:r>
        <w:rPr>
          <w:rFonts w:ascii="Times New Roman" w:hAnsi="Times New Roman" w:cs="Times New Roman"/>
          <w:sz w:val="24"/>
          <w:szCs w:val="24"/>
        </w:rPr>
        <w:t xml:space="preserve">En el caso de la Secretaría de Pesca y Acuacultura del Estado, en su portal de transparencia aparece el Listado Final de Beneficiarios al 31 de diciembre del 2017, donde por acuerdo se </w:t>
      </w:r>
      <w:r w:rsidR="00FE5D36">
        <w:rPr>
          <w:rFonts w:ascii="Times New Roman" w:hAnsi="Times New Roman" w:cs="Times New Roman"/>
          <w:sz w:val="24"/>
          <w:szCs w:val="24"/>
        </w:rPr>
        <w:t>autorizó</w:t>
      </w:r>
      <w:r>
        <w:rPr>
          <w:rFonts w:ascii="Times New Roman" w:hAnsi="Times New Roman" w:cs="Times New Roman"/>
          <w:sz w:val="24"/>
          <w:szCs w:val="24"/>
        </w:rPr>
        <w:t xml:space="preserve"> el recurso a estas unidades económicas del PECF en ese giro del sector agropecuario, en este listado se tiene un total de 39 unidades económicas beneficiadas en estas actividades en todo el Estado y donde es posible tener un análisis del comportamiento de la cobertura de este Programa, tal como se muestra en la siguiente imagen.</w:t>
      </w:r>
    </w:p>
    <w:p w14:paraId="3F777AE8" w14:textId="12F53AA8" w:rsidR="00F37072" w:rsidRPr="0009522A" w:rsidRDefault="00F37072" w:rsidP="00F37072">
      <w:pPr>
        <w:tabs>
          <w:tab w:val="left" w:pos="7814"/>
        </w:tabs>
        <w:jc w:val="center"/>
        <w:rPr>
          <w:rFonts w:ascii="Times New Roman" w:hAnsi="Times New Roman" w:cs="Times New Roman"/>
          <w:b/>
          <w:sz w:val="24"/>
          <w:szCs w:val="24"/>
        </w:rPr>
      </w:pPr>
      <w:r w:rsidRPr="0009522A">
        <w:rPr>
          <w:rFonts w:ascii="Times New Roman" w:hAnsi="Times New Roman" w:cs="Times New Roman"/>
          <w:b/>
          <w:noProof/>
          <w:sz w:val="24"/>
          <w:szCs w:val="24"/>
          <w:lang w:val="es-ES" w:eastAsia="es-ES"/>
        </w:rPr>
        <w:drawing>
          <wp:anchor distT="0" distB="0" distL="114300" distR="114300" simplePos="0" relativeHeight="251672576" behindDoc="1" locked="0" layoutInCell="1" allowOverlap="1" wp14:anchorId="31DBC3BF" wp14:editId="34BE018C">
            <wp:simplePos x="0" y="0"/>
            <wp:positionH relativeFrom="margin">
              <wp:align>center</wp:align>
            </wp:positionH>
            <wp:positionV relativeFrom="paragraph">
              <wp:posOffset>216484</wp:posOffset>
            </wp:positionV>
            <wp:extent cx="6041031" cy="453390"/>
            <wp:effectExtent l="0" t="0" r="0" b="381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duotone>
                        <a:schemeClr val="bg2">
                          <a:shade val="45000"/>
                          <a:satMod val="135000"/>
                        </a:schemeClr>
                        <a:prstClr val="white"/>
                      </a:duotone>
                      <a:extLst>
                        <a:ext uri="{BEBA8EAE-BF5A-486C-A8C5-ECC9F3942E4B}">
                          <a14:imgProps xmlns:a14="http://schemas.microsoft.com/office/drawing/2010/main">
                            <a14:imgLayer r:embed="rId5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41031" cy="45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22A">
        <w:rPr>
          <w:rFonts w:ascii="Times New Roman" w:hAnsi="Times New Roman" w:cs="Times New Roman"/>
          <w:b/>
          <w:sz w:val="24"/>
          <w:szCs w:val="24"/>
        </w:rPr>
        <w:t>Imagen 2. Componentes del Listado de Beneficiados del PCEF en SEPESCA, 2017.</w:t>
      </w:r>
    </w:p>
    <w:p w14:paraId="2B1D31D7" w14:textId="716D8E33" w:rsidR="00F37072" w:rsidRDefault="00F37072" w:rsidP="0096452E">
      <w:pPr>
        <w:tabs>
          <w:tab w:val="left" w:pos="7814"/>
        </w:tabs>
        <w:jc w:val="both"/>
        <w:rPr>
          <w:rFonts w:ascii="Times New Roman" w:hAnsi="Times New Roman" w:cs="Times New Roman"/>
          <w:sz w:val="24"/>
          <w:szCs w:val="24"/>
        </w:rPr>
      </w:pPr>
    </w:p>
    <w:p w14:paraId="139EC3B9" w14:textId="4CC740D6" w:rsidR="0009522A" w:rsidRPr="0009522A" w:rsidRDefault="0009522A" w:rsidP="0009522A">
      <w:pPr>
        <w:tabs>
          <w:tab w:val="left" w:pos="7814"/>
        </w:tabs>
        <w:jc w:val="center"/>
        <w:rPr>
          <w:rFonts w:ascii="Times New Roman" w:hAnsi="Times New Roman" w:cs="Times New Roman"/>
          <w:b/>
          <w:sz w:val="24"/>
          <w:szCs w:val="24"/>
        </w:rPr>
      </w:pPr>
      <w:r w:rsidRPr="0009522A">
        <w:rPr>
          <w:rFonts w:ascii="Times New Roman" w:hAnsi="Times New Roman" w:cs="Times New Roman"/>
          <w:b/>
          <w:sz w:val="24"/>
          <w:szCs w:val="24"/>
        </w:rPr>
        <w:t>Fuente. SEPESCA, 2017.</w:t>
      </w:r>
    </w:p>
    <w:p w14:paraId="02024768" w14:textId="6E28C51C" w:rsidR="00F37072" w:rsidRDefault="00F37072" w:rsidP="0096452E">
      <w:pPr>
        <w:tabs>
          <w:tab w:val="left" w:pos="7814"/>
        </w:tabs>
        <w:jc w:val="both"/>
        <w:rPr>
          <w:rFonts w:ascii="Times New Roman" w:hAnsi="Times New Roman" w:cs="Times New Roman"/>
          <w:sz w:val="24"/>
          <w:szCs w:val="24"/>
        </w:rPr>
      </w:pPr>
      <w:r>
        <w:rPr>
          <w:rFonts w:ascii="Times New Roman" w:hAnsi="Times New Roman" w:cs="Times New Roman"/>
          <w:sz w:val="24"/>
          <w:szCs w:val="24"/>
        </w:rPr>
        <w:t>De estos beneficiados se comportó por Municipio de la siguiente manera:</w:t>
      </w:r>
    </w:p>
    <w:p w14:paraId="2D1EC267" w14:textId="73059F56" w:rsidR="00F37072" w:rsidRPr="00A34734" w:rsidRDefault="00F37072" w:rsidP="0009522A">
      <w:pPr>
        <w:tabs>
          <w:tab w:val="left" w:pos="7814"/>
        </w:tabs>
        <w:jc w:val="center"/>
        <w:rPr>
          <w:rFonts w:ascii="Times New Roman" w:hAnsi="Times New Roman" w:cs="Times New Roman"/>
          <w:b/>
          <w:sz w:val="24"/>
          <w:szCs w:val="24"/>
        </w:rPr>
      </w:pPr>
      <w:r w:rsidRPr="00A34734">
        <w:rPr>
          <w:rFonts w:ascii="Times New Roman" w:hAnsi="Times New Roman" w:cs="Times New Roman"/>
          <w:b/>
          <w:sz w:val="24"/>
          <w:szCs w:val="24"/>
        </w:rPr>
        <w:t xml:space="preserve">Tabla 18. </w:t>
      </w:r>
      <w:r w:rsidR="004F533D" w:rsidRPr="00A34734">
        <w:rPr>
          <w:rFonts w:ascii="Times New Roman" w:hAnsi="Times New Roman" w:cs="Times New Roman"/>
          <w:b/>
          <w:sz w:val="24"/>
          <w:szCs w:val="24"/>
        </w:rPr>
        <w:t>Dispersión por Municipio de Beneficiados de PCEF en SEPESCA 2017.</w:t>
      </w:r>
    </w:p>
    <w:tbl>
      <w:tblPr>
        <w:tblStyle w:val="Tabladecuadrcula6concolores1"/>
        <w:tblW w:w="0" w:type="auto"/>
        <w:tblLook w:val="04A0" w:firstRow="1" w:lastRow="0" w:firstColumn="1" w:lastColumn="0" w:noHBand="0" w:noVBand="1"/>
      </w:tblPr>
      <w:tblGrid>
        <w:gridCol w:w="2547"/>
        <w:gridCol w:w="3676"/>
        <w:gridCol w:w="2605"/>
      </w:tblGrid>
      <w:tr w:rsidR="004F533D" w:rsidRPr="004F533D" w14:paraId="5F798E76" w14:textId="7DCFFE11" w:rsidTr="00095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7FD314" w14:textId="39789F4F" w:rsidR="004F533D" w:rsidRPr="004F533D" w:rsidRDefault="004F533D" w:rsidP="0009522A">
            <w:pPr>
              <w:tabs>
                <w:tab w:val="left" w:pos="7814"/>
              </w:tabs>
              <w:jc w:val="center"/>
              <w:rPr>
                <w:rFonts w:ascii="Times New Roman" w:hAnsi="Times New Roman" w:cs="Times New Roman"/>
                <w:b w:val="0"/>
                <w:color w:val="auto"/>
                <w:sz w:val="24"/>
                <w:szCs w:val="24"/>
              </w:rPr>
            </w:pPr>
            <w:r w:rsidRPr="004F533D">
              <w:rPr>
                <w:rFonts w:ascii="Times New Roman" w:hAnsi="Times New Roman" w:cs="Times New Roman"/>
                <w:b w:val="0"/>
                <w:color w:val="auto"/>
                <w:sz w:val="24"/>
                <w:szCs w:val="24"/>
              </w:rPr>
              <w:t>Municipio.</w:t>
            </w:r>
          </w:p>
        </w:tc>
        <w:tc>
          <w:tcPr>
            <w:tcW w:w="3676" w:type="dxa"/>
          </w:tcPr>
          <w:p w14:paraId="0CD19624" w14:textId="5DE51C39" w:rsidR="004F533D" w:rsidRPr="004F533D" w:rsidRDefault="004F533D" w:rsidP="0009522A">
            <w:pPr>
              <w:tabs>
                <w:tab w:val="left" w:pos="781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4F533D">
              <w:rPr>
                <w:rFonts w:ascii="Times New Roman" w:hAnsi="Times New Roman" w:cs="Times New Roman"/>
                <w:b w:val="0"/>
                <w:color w:val="auto"/>
                <w:sz w:val="24"/>
                <w:szCs w:val="24"/>
              </w:rPr>
              <w:t>Total de Unidades Beneficiadas.</w:t>
            </w:r>
          </w:p>
        </w:tc>
        <w:tc>
          <w:tcPr>
            <w:tcW w:w="2605" w:type="dxa"/>
          </w:tcPr>
          <w:p w14:paraId="2F52C74A" w14:textId="5855F03F" w:rsidR="004F533D" w:rsidRPr="004F533D" w:rsidRDefault="004F533D" w:rsidP="0009522A">
            <w:pPr>
              <w:tabs>
                <w:tab w:val="left" w:pos="781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4F533D">
              <w:rPr>
                <w:rFonts w:ascii="Times New Roman" w:hAnsi="Times New Roman" w:cs="Times New Roman"/>
                <w:b w:val="0"/>
                <w:color w:val="auto"/>
                <w:sz w:val="24"/>
                <w:szCs w:val="24"/>
              </w:rPr>
              <w:t>Porcentaje.</w:t>
            </w:r>
          </w:p>
        </w:tc>
      </w:tr>
      <w:tr w:rsidR="004F533D" w:rsidRPr="004F533D" w14:paraId="0C04467A" w14:textId="15B43821" w:rsidTr="00095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5B2539" w14:textId="2A55897F" w:rsidR="004F533D" w:rsidRPr="004F533D" w:rsidRDefault="004F533D" w:rsidP="0009522A">
            <w:pPr>
              <w:tabs>
                <w:tab w:val="left" w:pos="7814"/>
              </w:tabs>
              <w:jc w:val="center"/>
              <w:rPr>
                <w:rFonts w:ascii="Times New Roman" w:hAnsi="Times New Roman" w:cs="Times New Roman"/>
                <w:b w:val="0"/>
                <w:color w:val="auto"/>
                <w:sz w:val="24"/>
                <w:szCs w:val="24"/>
              </w:rPr>
            </w:pPr>
            <w:r w:rsidRPr="004F533D">
              <w:rPr>
                <w:rFonts w:ascii="Times New Roman" w:hAnsi="Times New Roman" w:cs="Times New Roman"/>
                <w:b w:val="0"/>
                <w:color w:val="auto"/>
                <w:sz w:val="24"/>
                <w:szCs w:val="24"/>
              </w:rPr>
              <w:t>Ensenada.</w:t>
            </w:r>
          </w:p>
        </w:tc>
        <w:tc>
          <w:tcPr>
            <w:tcW w:w="3676" w:type="dxa"/>
          </w:tcPr>
          <w:p w14:paraId="24AFEC2D" w14:textId="2BD4EEC9" w:rsidR="004F533D" w:rsidRPr="004F533D" w:rsidRDefault="004F533D" w:rsidP="0009522A">
            <w:pPr>
              <w:tabs>
                <w:tab w:val="left" w:pos="781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34 unidades.</w:t>
            </w:r>
          </w:p>
        </w:tc>
        <w:tc>
          <w:tcPr>
            <w:tcW w:w="2605" w:type="dxa"/>
          </w:tcPr>
          <w:p w14:paraId="3DDA0016" w14:textId="5406D226" w:rsidR="004F533D" w:rsidRPr="004F533D" w:rsidRDefault="004F533D" w:rsidP="0009522A">
            <w:pPr>
              <w:tabs>
                <w:tab w:val="left" w:pos="781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F533D">
              <w:rPr>
                <w:rFonts w:ascii="Times New Roman" w:hAnsi="Times New Roman" w:cs="Times New Roman"/>
                <w:color w:val="auto"/>
                <w:sz w:val="24"/>
                <w:szCs w:val="24"/>
              </w:rPr>
              <w:t>87.17%</w:t>
            </w:r>
          </w:p>
        </w:tc>
      </w:tr>
      <w:tr w:rsidR="004F533D" w:rsidRPr="004F533D" w14:paraId="3C0B0B6F" w14:textId="6F422B60" w:rsidTr="0009522A">
        <w:tc>
          <w:tcPr>
            <w:cnfStyle w:val="001000000000" w:firstRow="0" w:lastRow="0" w:firstColumn="1" w:lastColumn="0" w:oddVBand="0" w:evenVBand="0" w:oddHBand="0" w:evenHBand="0" w:firstRowFirstColumn="0" w:firstRowLastColumn="0" w:lastRowFirstColumn="0" w:lastRowLastColumn="0"/>
            <w:tcW w:w="2547" w:type="dxa"/>
          </w:tcPr>
          <w:p w14:paraId="1B107EC7" w14:textId="097452C1" w:rsidR="004F533D" w:rsidRPr="004F533D" w:rsidRDefault="004F533D" w:rsidP="0009522A">
            <w:pPr>
              <w:tabs>
                <w:tab w:val="left" w:pos="7814"/>
              </w:tabs>
              <w:jc w:val="center"/>
              <w:rPr>
                <w:rFonts w:ascii="Times New Roman" w:hAnsi="Times New Roman" w:cs="Times New Roman"/>
                <w:b w:val="0"/>
                <w:color w:val="auto"/>
                <w:sz w:val="24"/>
                <w:szCs w:val="24"/>
              </w:rPr>
            </w:pPr>
            <w:r w:rsidRPr="004F533D">
              <w:rPr>
                <w:rFonts w:ascii="Times New Roman" w:hAnsi="Times New Roman" w:cs="Times New Roman"/>
                <w:b w:val="0"/>
                <w:color w:val="auto"/>
                <w:sz w:val="24"/>
                <w:szCs w:val="24"/>
              </w:rPr>
              <w:t>Mexicali.</w:t>
            </w:r>
          </w:p>
        </w:tc>
        <w:tc>
          <w:tcPr>
            <w:tcW w:w="3676" w:type="dxa"/>
          </w:tcPr>
          <w:p w14:paraId="62DC6491" w14:textId="417AB6AB" w:rsidR="004F533D" w:rsidRPr="004F533D" w:rsidRDefault="004F533D" w:rsidP="0009522A">
            <w:pPr>
              <w:tabs>
                <w:tab w:val="left" w:pos="781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 unidades.</w:t>
            </w:r>
          </w:p>
        </w:tc>
        <w:tc>
          <w:tcPr>
            <w:tcW w:w="2605" w:type="dxa"/>
          </w:tcPr>
          <w:p w14:paraId="5886E47B" w14:textId="31B0C4CD" w:rsidR="004F533D" w:rsidRPr="004F533D" w:rsidRDefault="004F533D" w:rsidP="0009522A">
            <w:pPr>
              <w:tabs>
                <w:tab w:val="left" w:pos="781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F533D">
              <w:rPr>
                <w:rFonts w:ascii="Times New Roman" w:hAnsi="Times New Roman" w:cs="Times New Roman"/>
                <w:color w:val="auto"/>
                <w:sz w:val="24"/>
                <w:szCs w:val="24"/>
              </w:rPr>
              <w:t>10.25%</w:t>
            </w:r>
          </w:p>
        </w:tc>
      </w:tr>
      <w:tr w:rsidR="004F533D" w:rsidRPr="004F533D" w14:paraId="5DC0E4AA" w14:textId="49F81E05" w:rsidTr="00095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C2655D" w14:textId="784E3392" w:rsidR="004F533D" w:rsidRPr="004F533D" w:rsidRDefault="004F533D" w:rsidP="0009522A">
            <w:pPr>
              <w:tabs>
                <w:tab w:val="left" w:pos="7814"/>
              </w:tabs>
              <w:jc w:val="center"/>
              <w:rPr>
                <w:rFonts w:ascii="Times New Roman" w:hAnsi="Times New Roman" w:cs="Times New Roman"/>
                <w:b w:val="0"/>
                <w:color w:val="auto"/>
                <w:sz w:val="24"/>
                <w:szCs w:val="24"/>
              </w:rPr>
            </w:pPr>
            <w:r w:rsidRPr="004F533D">
              <w:rPr>
                <w:rFonts w:ascii="Times New Roman" w:hAnsi="Times New Roman" w:cs="Times New Roman"/>
                <w:b w:val="0"/>
                <w:color w:val="auto"/>
                <w:sz w:val="24"/>
                <w:szCs w:val="24"/>
              </w:rPr>
              <w:t>Tecate.</w:t>
            </w:r>
          </w:p>
        </w:tc>
        <w:tc>
          <w:tcPr>
            <w:tcW w:w="3676" w:type="dxa"/>
          </w:tcPr>
          <w:p w14:paraId="52B75190" w14:textId="079939E7" w:rsidR="004F533D" w:rsidRPr="004F533D" w:rsidRDefault="004F533D" w:rsidP="0009522A">
            <w:pPr>
              <w:tabs>
                <w:tab w:val="left" w:pos="781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 unidad.</w:t>
            </w:r>
          </w:p>
        </w:tc>
        <w:tc>
          <w:tcPr>
            <w:tcW w:w="2605" w:type="dxa"/>
          </w:tcPr>
          <w:p w14:paraId="4EA48FC4" w14:textId="49D7F7D6" w:rsidR="004F533D" w:rsidRPr="004F533D" w:rsidRDefault="004F533D" w:rsidP="0009522A">
            <w:pPr>
              <w:tabs>
                <w:tab w:val="left" w:pos="781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F533D">
              <w:rPr>
                <w:rFonts w:ascii="Times New Roman" w:hAnsi="Times New Roman" w:cs="Times New Roman"/>
                <w:color w:val="auto"/>
                <w:sz w:val="24"/>
                <w:szCs w:val="24"/>
              </w:rPr>
              <w:t>2.56%</w:t>
            </w:r>
          </w:p>
        </w:tc>
      </w:tr>
    </w:tbl>
    <w:p w14:paraId="36DE647B" w14:textId="1ED718CC" w:rsidR="00F37072" w:rsidRPr="00A34734" w:rsidRDefault="004F533D" w:rsidP="0009522A">
      <w:pPr>
        <w:tabs>
          <w:tab w:val="left" w:pos="7814"/>
        </w:tabs>
        <w:jc w:val="center"/>
        <w:rPr>
          <w:rFonts w:ascii="Times New Roman" w:hAnsi="Times New Roman" w:cs="Times New Roman"/>
          <w:b/>
          <w:sz w:val="24"/>
          <w:szCs w:val="24"/>
        </w:rPr>
      </w:pPr>
      <w:r w:rsidRPr="00A34734">
        <w:rPr>
          <w:rFonts w:ascii="Times New Roman" w:hAnsi="Times New Roman" w:cs="Times New Roman"/>
          <w:b/>
          <w:sz w:val="24"/>
          <w:szCs w:val="24"/>
        </w:rPr>
        <w:t>Fuente: SEPESCA, 2017.</w:t>
      </w:r>
    </w:p>
    <w:p w14:paraId="020965DD" w14:textId="77777777" w:rsidR="004F533D" w:rsidRDefault="00217083" w:rsidP="004F533D">
      <w:p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En este sentido </w:t>
      </w:r>
      <w:r w:rsidR="00656ECD">
        <w:rPr>
          <w:rFonts w:ascii="Times New Roman" w:hAnsi="Times New Roman" w:cs="Times New Roman"/>
          <w:sz w:val="24"/>
          <w:szCs w:val="24"/>
        </w:rPr>
        <w:t>se puede tener una dimensión aproximada de cobertura real del Programa de Proyectos de Concurrencia durante el ejercicio fiscal 2017 en Baja California.</w:t>
      </w:r>
      <w:r w:rsidR="004F533D">
        <w:rPr>
          <w:rFonts w:ascii="Times New Roman" w:hAnsi="Times New Roman" w:cs="Times New Roman"/>
          <w:sz w:val="24"/>
          <w:szCs w:val="24"/>
        </w:rPr>
        <w:t xml:space="preserve"> </w:t>
      </w:r>
    </w:p>
    <w:p w14:paraId="29F77956" w14:textId="77777777" w:rsidR="004F533D" w:rsidRDefault="004F533D" w:rsidP="004F533D">
      <w:pPr>
        <w:tabs>
          <w:tab w:val="left" w:pos="6060"/>
        </w:tabs>
        <w:jc w:val="both"/>
        <w:rPr>
          <w:rFonts w:asciiTheme="majorBidi" w:hAnsiTheme="majorBidi" w:cstheme="majorBidi"/>
          <w:b/>
          <w:sz w:val="24"/>
        </w:rPr>
      </w:pPr>
    </w:p>
    <w:p w14:paraId="34F368A1" w14:textId="163D94BE" w:rsidR="00EC17AF" w:rsidRPr="004F533D" w:rsidRDefault="00957E52" w:rsidP="004F533D">
      <w:pPr>
        <w:tabs>
          <w:tab w:val="left" w:pos="6060"/>
        </w:tabs>
        <w:jc w:val="both"/>
        <w:rPr>
          <w:rFonts w:ascii="Times New Roman" w:hAnsi="Times New Roman" w:cs="Times New Roman"/>
          <w:sz w:val="24"/>
          <w:szCs w:val="24"/>
        </w:rPr>
      </w:pPr>
      <w:r>
        <w:rPr>
          <w:rFonts w:asciiTheme="majorBidi" w:hAnsiTheme="majorBidi" w:cstheme="majorBidi"/>
          <w:b/>
          <w:sz w:val="24"/>
        </w:rPr>
        <w:lastRenderedPageBreak/>
        <w:t xml:space="preserve">Cumplimiento de </w:t>
      </w:r>
      <w:r w:rsidR="007A1F2D">
        <w:rPr>
          <w:rFonts w:asciiTheme="majorBidi" w:hAnsiTheme="majorBidi" w:cstheme="majorBidi"/>
          <w:b/>
          <w:sz w:val="24"/>
        </w:rPr>
        <w:t>cobertura</w:t>
      </w:r>
    </w:p>
    <w:p w14:paraId="7901B3F0" w14:textId="7C56E187" w:rsidR="00EC17AF" w:rsidRDefault="00EC17AF" w:rsidP="00EC17AF">
      <w:pPr>
        <w:tabs>
          <w:tab w:val="left" w:pos="3694"/>
        </w:tabs>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El análisis de Cobertura del Programa de Proyectos de Concurrencia con las Entidades Federativas </w:t>
      </w:r>
      <w:r w:rsidR="004E4E22">
        <w:rPr>
          <w:rFonts w:ascii="Times New Roman" w:hAnsi="Times New Roman" w:cs="Times New Roman"/>
          <w:sz w:val="24"/>
          <w:szCs w:val="24"/>
        </w:rPr>
        <w:t xml:space="preserve">cuenta con </w:t>
      </w:r>
      <w:r>
        <w:rPr>
          <w:rFonts w:ascii="Times New Roman" w:hAnsi="Times New Roman" w:cs="Times New Roman"/>
          <w:sz w:val="24"/>
          <w:szCs w:val="24"/>
        </w:rPr>
        <w:t xml:space="preserve">información institucional </w:t>
      </w:r>
      <w:r w:rsidR="004E4E22">
        <w:rPr>
          <w:rFonts w:ascii="Times New Roman" w:hAnsi="Times New Roman" w:cs="Times New Roman"/>
          <w:sz w:val="24"/>
          <w:szCs w:val="24"/>
        </w:rPr>
        <w:t xml:space="preserve">regular </w:t>
      </w:r>
      <w:r>
        <w:rPr>
          <w:rFonts w:ascii="Times New Roman" w:hAnsi="Times New Roman" w:cs="Times New Roman"/>
          <w:sz w:val="24"/>
          <w:szCs w:val="24"/>
        </w:rPr>
        <w:t>para poder generar un criterio de la ejecución de est</w:t>
      </w:r>
      <w:r w:rsidR="00CA039C">
        <w:rPr>
          <w:rFonts w:ascii="Times New Roman" w:hAnsi="Times New Roman" w:cs="Times New Roman"/>
          <w:sz w:val="24"/>
          <w:szCs w:val="24"/>
        </w:rPr>
        <w:t xml:space="preserve">e programa </w:t>
      </w:r>
      <w:r>
        <w:rPr>
          <w:rFonts w:ascii="Times New Roman" w:hAnsi="Times New Roman" w:cs="Times New Roman"/>
          <w:sz w:val="24"/>
          <w:szCs w:val="24"/>
        </w:rPr>
        <w:t xml:space="preserve">en Baja California, es importante que la unidad ejecutora </w:t>
      </w:r>
      <w:r w:rsidR="004E4E22">
        <w:rPr>
          <w:rFonts w:ascii="Times New Roman" w:hAnsi="Times New Roman" w:cs="Times New Roman"/>
          <w:sz w:val="24"/>
          <w:szCs w:val="24"/>
        </w:rPr>
        <w:t xml:space="preserve">de SEPESCA sea más específico en la interpretación de cobertura, dado que solamente refleja porcentaje, pero no, el número de unidades de producción beneficiadas </w:t>
      </w:r>
      <w:r w:rsidR="00692B40">
        <w:rPr>
          <w:rFonts w:ascii="Times New Roman" w:hAnsi="Times New Roman" w:cs="Times New Roman"/>
          <w:sz w:val="24"/>
          <w:szCs w:val="24"/>
        </w:rPr>
        <w:t xml:space="preserve">específicas </w:t>
      </w:r>
      <w:r w:rsidR="004E4E22">
        <w:rPr>
          <w:rFonts w:ascii="Times New Roman" w:hAnsi="Times New Roman" w:cs="Times New Roman"/>
          <w:sz w:val="24"/>
          <w:szCs w:val="24"/>
        </w:rPr>
        <w:t xml:space="preserve">como lo refleja SEDAGRO. </w:t>
      </w:r>
    </w:p>
    <w:p w14:paraId="6371DBBB" w14:textId="6B3D7659" w:rsidR="006F106A" w:rsidRDefault="006F106A" w:rsidP="00EC17AF">
      <w:pPr>
        <w:tabs>
          <w:tab w:val="left" w:pos="3694"/>
        </w:tabs>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En este sentido podemos concluir que se trata de </w:t>
      </w:r>
      <w:r w:rsidR="00AC617E">
        <w:rPr>
          <w:rFonts w:ascii="Times New Roman" w:hAnsi="Times New Roman" w:cs="Times New Roman"/>
          <w:sz w:val="24"/>
          <w:szCs w:val="24"/>
        </w:rPr>
        <w:t>un</w:t>
      </w:r>
      <w:r>
        <w:rPr>
          <w:rFonts w:ascii="Times New Roman" w:hAnsi="Times New Roman" w:cs="Times New Roman"/>
          <w:sz w:val="24"/>
          <w:szCs w:val="24"/>
        </w:rPr>
        <w:t xml:space="preserve"> área de mejora importante para el programa, concluyendo que se encuentra en un estado regular de atención este capítulo del Programa de Proyectos de Concurrencia</w:t>
      </w:r>
      <w:r w:rsidR="00656ECD">
        <w:rPr>
          <w:rFonts w:ascii="Times New Roman" w:hAnsi="Times New Roman" w:cs="Times New Roman"/>
          <w:sz w:val="24"/>
          <w:szCs w:val="24"/>
        </w:rPr>
        <w:t xml:space="preserve">. </w:t>
      </w:r>
    </w:p>
    <w:p w14:paraId="5ADC9A9E" w14:textId="781CD742" w:rsidR="004A625F" w:rsidRDefault="00656ECD" w:rsidP="00EC17AF">
      <w:pPr>
        <w:tabs>
          <w:tab w:val="left" w:pos="3694"/>
        </w:tabs>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Lo anterior basado en la cobertura efectiva que tuvo respecto a lo programado, es decir, solo cumplió con el </w:t>
      </w:r>
      <w:r w:rsidRPr="0056712C">
        <w:rPr>
          <w:rFonts w:ascii="Times New Roman" w:hAnsi="Times New Roman" w:cs="Times New Roman"/>
          <w:b/>
          <w:sz w:val="28"/>
          <w:szCs w:val="24"/>
        </w:rPr>
        <w:t>74.4%</w:t>
      </w:r>
      <w:r w:rsidRPr="0056712C">
        <w:rPr>
          <w:rFonts w:ascii="Times New Roman" w:hAnsi="Times New Roman" w:cs="Times New Roman"/>
          <w:sz w:val="28"/>
          <w:szCs w:val="24"/>
        </w:rPr>
        <w:t xml:space="preserve"> </w:t>
      </w:r>
      <w:r>
        <w:rPr>
          <w:rFonts w:ascii="Times New Roman" w:hAnsi="Times New Roman" w:cs="Times New Roman"/>
          <w:sz w:val="24"/>
          <w:szCs w:val="24"/>
        </w:rPr>
        <w:t>de gestiones logradas</w:t>
      </w:r>
      <w:r w:rsidR="004E4E22">
        <w:rPr>
          <w:rFonts w:ascii="Times New Roman" w:hAnsi="Times New Roman" w:cs="Times New Roman"/>
          <w:sz w:val="24"/>
          <w:szCs w:val="24"/>
        </w:rPr>
        <w:t xml:space="preserve"> en el caso de SEDAGRO más no así en el caso de SEPESCA que tuvo una cobertura mayor a lo programado anualmente</w:t>
      </w:r>
      <w:r w:rsidR="00D50339">
        <w:rPr>
          <w:rFonts w:ascii="Times New Roman" w:hAnsi="Times New Roman" w:cs="Times New Roman"/>
          <w:sz w:val="24"/>
          <w:szCs w:val="24"/>
        </w:rPr>
        <w:t xml:space="preserve"> </w:t>
      </w:r>
      <w:r w:rsidR="00D50339" w:rsidRPr="00D50339">
        <w:rPr>
          <w:rFonts w:ascii="Times New Roman" w:hAnsi="Times New Roman" w:cs="Times New Roman"/>
          <w:b/>
          <w:sz w:val="28"/>
          <w:szCs w:val="24"/>
        </w:rPr>
        <w:t>(50%),</w:t>
      </w:r>
      <w:r w:rsidR="004E4E22">
        <w:rPr>
          <w:rFonts w:ascii="Times New Roman" w:hAnsi="Times New Roman" w:cs="Times New Roman"/>
          <w:sz w:val="24"/>
          <w:szCs w:val="24"/>
        </w:rPr>
        <w:t xml:space="preserve"> </w:t>
      </w:r>
      <w:r w:rsidR="004E4E22" w:rsidRPr="0056712C">
        <w:rPr>
          <w:rFonts w:ascii="Times New Roman" w:hAnsi="Times New Roman" w:cs="Times New Roman"/>
          <w:b/>
          <w:sz w:val="28"/>
          <w:szCs w:val="24"/>
        </w:rPr>
        <w:t>79.59</w:t>
      </w:r>
      <w:r w:rsidR="00D50339" w:rsidRPr="0056712C">
        <w:rPr>
          <w:rFonts w:ascii="Times New Roman" w:hAnsi="Times New Roman" w:cs="Times New Roman"/>
          <w:b/>
          <w:sz w:val="28"/>
          <w:szCs w:val="24"/>
        </w:rPr>
        <w:t>%</w:t>
      </w:r>
      <w:r w:rsidR="00D50339">
        <w:rPr>
          <w:rFonts w:ascii="Times New Roman" w:hAnsi="Times New Roman" w:cs="Times New Roman"/>
          <w:b/>
          <w:sz w:val="28"/>
          <w:szCs w:val="24"/>
        </w:rPr>
        <w:t xml:space="preserve"> </w:t>
      </w:r>
      <w:r w:rsidR="00D50339" w:rsidRPr="0056712C">
        <w:rPr>
          <w:rFonts w:ascii="Times New Roman" w:hAnsi="Times New Roman" w:cs="Times New Roman"/>
          <w:sz w:val="28"/>
          <w:szCs w:val="24"/>
        </w:rPr>
        <w:t>para</w:t>
      </w:r>
      <w:r>
        <w:rPr>
          <w:rFonts w:ascii="Times New Roman" w:hAnsi="Times New Roman" w:cs="Times New Roman"/>
          <w:sz w:val="24"/>
          <w:szCs w:val="24"/>
        </w:rPr>
        <w:t xml:space="preserve"> acceder a este importante programa de apoyo al sector primario</w:t>
      </w:r>
      <w:r w:rsidR="00D50339">
        <w:rPr>
          <w:rFonts w:ascii="Times New Roman" w:hAnsi="Times New Roman" w:cs="Times New Roman"/>
          <w:sz w:val="24"/>
          <w:szCs w:val="24"/>
        </w:rPr>
        <w:t xml:space="preserve">. </w:t>
      </w:r>
    </w:p>
    <w:p w14:paraId="44D49022" w14:textId="448CF737" w:rsidR="004F533D" w:rsidRDefault="004F533D" w:rsidP="00EC17AF">
      <w:pPr>
        <w:tabs>
          <w:tab w:val="left" w:pos="3694"/>
        </w:tabs>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En lo que respecta a información de SEPESCA y como recomendación futura es importante: </w:t>
      </w:r>
      <w:bookmarkStart w:id="2" w:name="_Hlk519827090"/>
      <w:r>
        <w:rPr>
          <w:rFonts w:ascii="Times New Roman" w:hAnsi="Times New Roman" w:cs="Times New Roman"/>
          <w:sz w:val="24"/>
          <w:szCs w:val="24"/>
        </w:rPr>
        <w:t xml:space="preserve">Homologar los casos de beneficiados reales por el PCEF como apareció en el listado anterior con los resultados que arroje los POAS o bien los documentos de análisis financiero. </w:t>
      </w:r>
      <w:bookmarkEnd w:id="2"/>
    </w:p>
    <w:p w14:paraId="6EF4CB06" w14:textId="67DBAA27" w:rsidR="004F533D" w:rsidRDefault="004F533D" w:rsidP="00EC17AF">
      <w:pPr>
        <w:tabs>
          <w:tab w:val="left" w:pos="3694"/>
        </w:tabs>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Por otro lado también es importante que </w:t>
      </w:r>
      <w:bookmarkStart w:id="3" w:name="_Hlk519827313"/>
      <w:r>
        <w:rPr>
          <w:rFonts w:ascii="Times New Roman" w:hAnsi="Times New Roman" w:cs="Times New Roman"/>
          <w:sz w:val="24"/>
          <w:szCs w:val="24"/>
        </w:rPr>
        <w:t>SEDAGRO habilite o facilite las rutas de sitios de consulta (</w:t>
      </w:r>
      <w:r w:rsidRPr="004F533D">
        <w:rPr>
          <w:rFonts w:ascii="Times New Roman" w:hAnsi="Times New Roman" w:cs="Times New Roman"/>
          <w:sz w:val="24"/>
          <w:szCs w:val="24"/>
        </w:rPr>
        <w:t>http://www.sefoa.gob.mx/BENEFICIARIOS/2017/</w:t>
      </w:r>
      <w:r>
        <w:rPr>
          <w:rFonts w:ascii="Times New Roman" w:hAnsi="Times New Roman" w:cs="Times New Roman"/>
          <w:sz w:val="24"/>
          <w:szCs w:val="24"/>
        </w:rPr>
        <w:t>), para que sea realmente transparente el acceso a estos datos tal como lo tiene SEPESCA</w:t>
      </w:r>
      <w:bookmarkEnd w:id="3"/>
      <w:r w:rsidR="00D50339">
        <w:rPr>
          <w:rFonts w:ascii="Times New Roman" w:hAnsi="Times New Roman" w:cs="Times New Roman"/>
          <w:sz w:val="24"/>
          <w:szCs w:val="24"/>
        </w:rPr>
        <w:t xml:space="preserve"> y en los informes tanto de nivel financiero como de gestión de proyectos se refleje la cantidad de unidades económicas beneficiadas. </w:t>
      </w:r>
    </w:p>
    <w:p w14:paraId="5160FB04" w14:textId="6BBD9FA6" w:rsidR="00EC17AF" w:rsidRDefault="0056712C" w:rsidP="00EC17AF">
      <w:pPr>
        <w:tabs>
          <w:tab w:val="left" w:pos="3694"/>
        </w:tabs>
        <w:spacing w:before="240" w:line="240" w:lineRule="auto"/>
        <w:jc w:val="both"/>
        <w:rPr>
          <w:rFonts w:ascii="Times New Roman" w:hAnsi="Times New Roman" w:cs="Times New Roman"/>
          <w:sz w:val="24"/>
          <w:szCs w:val="24"/>
        </w:rPr>
      </w:pPr>
      <w:r>
        <w:rPr>
          <w:rFonts w:ascii="Times New Roman" w:hAnsi="Times New Roman" w:cs="Times New Roman"/>
          <w:sz w:val="24"/>
          <w:szCs w:val="24"/>
        </w:rPr>
        <w:t>Por ello y con este respaldo cuantitativo de la cobertura efectiva</w:t>
      </w:r>
      <w:r w:rsidR="009D41CE">
        <w:rPr>
          <w:rFonts w:ascii="Times New Roman" w:hAnsi="Times New Roman" w:cs="Times New Roman"/>
          <w:sz w:val="24"/>
          <w:szCs w:val="24"/>
        </w:rPr>
        <w:t xml:space="preserve"> antes mencionada</w:t>
      </w:r>
      <w:r>
        <w:rPr>
          <w:rFonts w:ascii="Times New Roman" w:hAnsi="Times New Roman" w:cs="Times New Roman"/>
          <w:sz w:val="24"/>
          <w:szCs w:val="24"/>
        </w:rPr>
        <w:t xml:space="preserve"> se valora este elemento de la siguiente manera: </w:t>
      </w:r>
    </w:p>
    <w:p w14:paraId="537FE974" w14:textId="77777777" w:rsidR="007A1F2D" w:rsidRPr="00633EAF" w:rsidRDefault="007A1F2D" w:rsidP="00EC17AF">
      <w:pPr>
        <w:tabs>
          <w:tab w:val="left" w:pos="3694"/>
        </w:tabs>
        <w:spacing w:before="240" w:line="240" w:lineRule="auto"/>
        <w:jc w:val="both"/>
        <w:rPr>
          <w:rFonts w:ascii="Times New Roman" w:hAnsi="Times New Roman" w:cs="Times New Roman"/>
          <w:sz w:val="24"/>
          <w:szCs w:val="24"/>
        </w:rPr>
      </w:pPr>
    </w:p>
    <w:tbl>
      <w:tblPr>
        <w:tblStyle w:val="Tabladecuadrcula6concolores1"/>
        <w:tblW w:w="0" w:type="auto"/>
        <w:tblLook w:val="04A0" w:firstRow="1" w:lastRow="0" w:firstColumn="1" w:lastColumn="0" w:noHBand="0" w:noVBand="1"/>
      </w:tblPr>
      <w:tblGrid>
        <w:gridCol w:w="2942"/>
        <w:gridCol w:w="2943"/>
        <w:gridCol w:w="2943"/>
      </w:tblGrid>
      <w:tr w:rsidR="00EC17AF" w14:paraId="51B0FF23" w14:textId="77777777" w:rsidTr="007A1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08AB9F9" w14:textId="77777777" w:rsidR="00EC17AF" w:rsidRDefault="00EC17AF" w:rsidP="007A1F2D">
            <w:pPr>
              <w:tabs>
                <w:tab w:val="left" w:pos="3694"/>
              </w:tabs>
              <w:jc w:val="both"/>
              <w:rPr>
                <w:rFonts w:ascii="Arial" w:hAnsi="Arial" w:cs="Arial"/>
                <w:sz w:val="24"/>
              </w:rPr>
            </w:pPr>
            <w:r>
              <w:rPr>
                <w:rFonts w:ascii="Arial" w:hAnsi="Arial" w:cs="Arial"/>
                <w:sz w:val="24"/>
              </w:rPr>
              <w:t>Mal</w:t>
            </w:r>
          </w:p>
        </w:tc>
        <w:tc>
          <w:tcPr>
            <w:tcW w:w="2943" w:type="dxa"/>
          </w:tcPr>
          <w:p w14:paraId="350D400D" w14:textId="77777777" w:rsidR="00EC17AF" w:rsidRDefault="00EC17AF" w:rsidP="007A1F2D">
            <w:pPr>
              <w:tabs>
                <w:tab w:val="left" w:pos="3694"/>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Regular</w:t>
            </w:r>
          </w:p>
        </w:tc>
        <w:tc>
          <w:tcPr>
            <w:tcW w:w="2943" w:type="dxa"/>
            <w:shd w:val="clear" w:color="auto" w:fill="92D050"/>
          </w:tcPr>
          <w:p w14:paraId="585F0E35" w14:textId="77777777" w:rsidR="00EC17AF" w:rsidRPr="00CD6F59" w:rsidRDefault="00EC17AF" w:rsidP="007A1F2D">
            <w:pPr>
              <w:tabs>
                <w:tab w:val="left" w:pos="3694"/>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rPr>
            </w:pPr>
            <w:r w:rsidRPr="00CD6F59">
              <w:rPr>
                <w:rFonts w:ascii="Arial" w:hAnsi="Arial" w:cs="Arial"/>
                <w:sz w:val="24"/>
              </w:rPr>
              <w:t>Bueno</w:t>
            </w:r>
          </w:p>
        </w:tc>
      </w:tr>
    </w:tbl>
    <w:p w14:paraId="0E38D389" w14:textId="77777777" w:rsidR="00EC17AF" w:rsidRDefault="00EC17AF" w:rsidP="00EC17AF">
      <w:pPr>
        <w:tabs>
          <w:tab w:val="left" w:pos="3694"/>
        </w:tabs>
        <w:spacing w:after="0" w:line="240" w:lineRule="auto"/>
        <w:jc w:val="center"/>
        <w:rPr>
          <w:rFonts w:ascii="Arial" w:hAnsi="Arial" w:cs="Arial"/>
          <w:sz w:val="24"/>
        </w:rPr>
      </w:pPr>
    </w:p>
    <w:p w14:paraId="345DB137" w14:textId="6D2BFC53" w:rsidR="007A1F2D" w:rsidRDefault="007A1F2D">
      <w:pPr>
        <w:rPr>
          <w:rFonts w:ascii="Times New Roman" w:hAnsi="Times New Roman" w:cs="Times New Roman"/>
          <w:sz w:val="24"/>
          <w:szCs w:val="24"/>
        </w:rPr>
      </w:pPr>
      <w:r>
        <w:rPr>
          <w:rFonts w:ascii="Times New Roman" w:hAnsi="Times New Roman" w:cs="Times New Roman"/>
          <w:sz w:val="24"/>
          <w:szCs w:val="24"/>
        </w:rPr>
        <w:br w:type="page"/>
      </w:r>
    </w:p>
    <w:p w14:paraId="4B7BFFA7" w14:textId="77777777" w:rsidR="006F7F79" w:rsidRDefault="006F7F79" w:rsidP="00EC17AF">
      <w:pPr>
        <w:tabs>
          <w:tab w:val="left" w:pos="6060"/>
        </w:tabs>
        <w:rPr>
          <w:rFonts w:ascii="Arial" w:hAnsi="Arial" w:cs="Arial"/>
          <w:b/>
          <w:bCs/>
          <w:sz w:val="24"/>
        </w:rPr>
      </w:pPr>
    </w:p>
    <w:p w14:paraId="09644CB2" w14:textId="77777777" w:rsidR="006F7F79" w:rsidRDefault="006F7F79" w:rsidP="00EC17AF">
      <w:pPr>
        <w:tabs>
          <w:tab w:val="left" w:pos="6060"/>
        </w:tabs>
        <w:rPr>
          <w:rFonts w:ascii="Arial" w:hAnsi="Arial" w:cs="Arial"/>
          <w:b/>
          <w:bCs/>
          <w:sz w:val="24"/>
        </w:rPr>
      </w:pPr>
    </w:p>
    <w:p w14:paraId="67DF079A" w14:textId="77777777" w:rsidR="006F7F79" w:rsidRDefault="006F7F79" w:rsidP="00EC17AF">
      <w:pPr>
        <w:tabs>
          <w:tab w:val="left" w:pos="6060"/>
        </w:tabs>
        <w:rPr>
          <w:rFonts w:ascii="Arial" w:hAnsi="Arial" w:cs="Arial"/>
          <w:b/>
          <w:bCs/>
          <w:sz w:val="24"/>
        </w:rPr>
      </w:pPr>
    </w:p>
    <w:p w14:paraId="5A458EC9" w14:textId="161C5FDA" w:rsidR="00656ECD" w:rsidRDefault="00656ECD" w:rsidP="00EC17AF">
      <w:pPr>
        <w:tabs>
          <w:tab w:val="left" w:pos="6060"/>
        </w:tabs>
        <w:rPr>
          <w:rFonts w:ascii="Arial" w:hAnsi="Arial" w:cs="Arial"/>
          <w:b/>
          <w:bCs/>
          <w:sz w:val="24"/>
        </w:rPr>
      </w:pPr>
    </w:p>
    <w:p w14:paraId="082612EC" w14:textId="0FC18222" w:rsidR="00656ECD" w:rsidRDefault="00656ECD" w:rsidP="00EC17AF">
      <w:pPr>
        <w:tabs>
          <w:tab w:val="left" w:pos="6060"/>
        </w:tabs>
        <w:rPr>
          <w:rFonts w:ascii="Arial" w:hAnsi="Arial" w:cs="Arial"/>
          <w:b/>
          <w:bCs/>
          <w:sz w:val="24"/>
        </w:rPr>
      </w:pPr>
    </w:p>
    <w:p w14:paraId="65122C37" w14:textId="0D6357FB" w:rsidR="006F7F79" w:rsidRPr="00957E52" w:rsidRDefault="00662BA3" w:rsidP="00957E52">
      <w:pPr>
        <w:tabs>
          <w:tab w:val="left" w:pos="6060"/>
        </w:tabs>
        <w:jc w:val="center"/>
        <w:rPr>
          <w:rFonts w:ascii="Times New Roman" w:hAnsi="Times New Roman" w:cs="Times New Roman"/>
          <w:sz w:val="24"/>
          <w:szCs w:val="24"/>
        </w:rPr>
      </w:pPr>
      <w:r w:rsidRPr="00957E52">
        <w:rPr>
          <w:rFonts w:ascii="Times New Roman" w:hAnsi="Times New Roman" w:cs="Times New Roman"/>
          <w:b/>
          <w:bCs/>
          <w:noProof/>
          <w:sz w:val="24"/>
          <w:lang w:val="es-ES" w:eastAsia="es-ES"/>
        </w:rPr>
        <w:drawing>
          <wp:anchor distT="0" distB="0" distL="114300" distR="114300" simplePos="0" relativeHeight="251668480" behindDoc="1" locked="0" layoutInCell="1" allowOverlap="1" wp14:anchorId="5E0D8327" wp14:editId="7C8EB46F">
            <wp:simplePos x="0" y="0"/>
            <wp:positionH relativeFrom="margin">
              <wp:align>right</wp:align>
            </wp:positionH>
            <wp:positionV relativeFrom="paragraph">
              <wp:posOffset>278609</wp:posOffset>
            </wp:positionV>
            <wp:extent cx="5612130" cy="2552700"/>
            <wp:effectExtent l="0" t="0" r="762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1005_sagarpa.jpg"/>
                    <pic:cNvPicPr/>
                  </pic:nvPicPr>
                  <pic:blipFill>
                    <a:blip r:embed="rId52">
                      <a:extLst>
                        <a:ext uri="{BEBA8EAE-BF5A-486C-A8C5-ECC9F3942E4B}">
                          <a14:imgProps xmlns:a14="http://schemas.microsoft.com/office/drawing/2010/main">
                            <a14:imgLayer r:embed="rId5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612130" cy="2552700"/>
                    </a:xfrm>
                    <a:prstGeom prst="rect">
                      <a:avLst/>
                    </a:prstGeom>
                    <a:effectLst>
                      <a:softEdge rad="127000"/>
                    </a:effectLst>
                  </pic:spPr>
                </pic:pic>
              </a:graphicData>
            </a:graphic>
          </wp:anchor>
        </w:drawing>
      </w:r>
      <w:r w:rsidR="006F7F79" w:rsidRPr="00957E52">
        <w:rPr>
          <w:rFonts w:ascii="Times New Roman" w:hAnsi="Times New Roman" w:cs="Times New Roman"/>
          <w:b/>
          <w:bCs/>
          <w:sz w:val="24"/>
        </w:rPr>
        <w:t>Capítulo IV. Análisis del Seguimiento a Aspectos Susceptibles de Mejora.</w:t>
      </w:r>
    </w:p>
    <w:p w14:paraId="12EEA991" w14:textId="7AC2098B" w:rsidR="00C5557E" w:rsidRDefault="00C5557E" w:rsidP="00CE0A82">
      <w:pPr>
        <w:tabs>
          <w:tab w:val="left" w:pos="6060"/>
        </w:tabs>
        <w:jc w:val="both"/>
        <w:rPr>
          <w:rFonts w:ascii="Times New Roman" w:hAnsi="Times New Roman" w:cs="Times New Roman"/>
          <w:sz w:val="24"/>
          <w:szCs w:val="24"/>
        </w:rPr>
      </w:pPr>
    </w:p>
    <w:p w14:paraId="422A5FCD" w14:textId="77777777" w:rsidR="006F7F79" w:rsidRDefault="006F7F79" w:rsidP="00CE0A82">
      <w:pPr>
        <w:tabs>
          <w:tab w:val="left" w:pos="6060"/>
        </w:tabs>
        <w:jc w:val="both"/>
        <w:rPr>
          <w:rFonts w:ascii="Times New Roman" w:hAnsi="Times New Roman" w:cs="Times New Roman"/>
          <w:sz w:val="24"/>
          <w:szCs w:val="24"/>
        </w:rPr>
      </w:pPr>
    </w:p>
    <w:p w14:paraId="6EAA0054" w14:textId="77777777" w:rsidR="006F7F79" w:rsidRDefault="006F7F79" w:rsidP="00CE0A82">
      <w:pPr>
        <w:tabs>
          <w:tab w:val="left" w:pos="6060"/>
        </w:tabs>
        <w:jc w:val="both"/>
        <w:rPr>
          <w:rFonts w:ascii="Times New Roman" w:hAnsi="Times New Roman" w:cs="Times New Roman"/>
          <w:sz w:val="24"/>
          <w:szCs w:val="24"/>
        </w:rPr>
      </w:pPr>
    </w:p>
    <w:p w14:paraId="0ADB93F3" w14:textId="77777777" w:rsidR="006F7F79" w:rsidRDefault="006F7F79" w:rsidP="00CE0A82">
      <w:pPr>
        <w:tabs>
          <w:tab w:val="left" w:pos="6060"/>
        </w:tabs>
        <w:jc w:val="both"/>
        <w:rPr>
          <w:rFonts w:ascii="Times New Roman" w:hAnsi="Times New Roman" w:cs="Times New Roman"/>
          <w:sz w:val="24"/>
          <w:szCs w:val="24"/>
        </w:rPr>
      </w:pPr>
    </w:p>
    <w:p w14:paraId="24C78774" w14:textId="77777777" w:rsidR="006F7F79" w:rsidRDefault="006F7F79" w:rsidP="00CE0A82">
      <w:pPr>
        <w:tabs>
          <w:tab w:val="left" w:pos="6060"/>
        </w:tabs>
        <w:jc w:val="both"/>
        <w:rPr>
          <w:rFonts w:ascii="Times New Roman" w:hAnsi="Times New Roman" w:cs="Times New Roman"/>
          <w:sz w:val="24"/>
          <w:szCs w:val="24"/>
        </w:rPr>
      </w:pPr>
    </w:p>
    <w:p w14:paraId="15A42D22" w14:textId="77777777" w:rsidR="006F7F79" w:rsidRDefault="006F7F79" w:rsidP="00CE0A82">
      <w:pPr>
        <w:tabs>
          <w:tab w:val="left" w:pos="6060"/>
        </w:tabs>
        <w:jc w:val="both"/>
        <w:rPr>
          <w:rFonts w:ascii="Times New Roman" w:hAnsi="Times New Roman" w:cs="Times New Roman"/>
          <w:sz w:val="24"/>
          <w:szCs w:val="24"/>
        </w:rPr>
      </w:pPr>
    </w:p>
    <w:p w14:paraId="56642979" w14:textId="77777777" w:rsidR="006F7F79" w:rsidRDefault="006F7F79" w:rsidP="00CE0A82">
      <w:pPr>
        <w:tabs>
          <w:tab w:val="left" w:pos="6060"/>
        </w:tabs>
        <w:jc w:val="both"/>
        <w:rPr>
          <w:rFonts w:ascii="Times New Roman" w:hAnsi="Times New Roman" w:cs="Times New Roman"/>
          <w:sz w:val="24"/>
          <w:szCs w:val="24"/>
        </w:rPr>
      </w:pPr>
    </w:p>
    <w:p w14:paraId="5B97E2AB" w14:textId="77777777" w:rsidR="006F7F79" w:rsidRDefault="006F7F79" w:rsidP="00CE0A82">
      <w:pPr>
        <w:tabs>
          <w:tab w:val="left" w:pos="6060"/>
        </w:tabs>
        <w:jc w:val="both"/>
        <w:rPr>
          <w:rFonts w:ascii="Times New Roman" w:hAnsi="Times New Roman" w:cs="Times New Roman"/>
          <w:sz w:val="24"/>
          <w:szCs w:val="24"/>
        </w:rPr>
      </w:pPr>
    </w:p>
    <w:p w14:paraId="6CDFA08C" w14:textId="77777777" w:rsidR="006F7F79" w:rsidRDefault="006F7F79" w:rsidP="00CE0A82">
      <w:pPr>
        <w:tabs>
          <w:tab w:val="left" w:pos="6060"/>
        </w:tabs>
        <w:jc w:val="both"/>
        <w:rPr>
          <w:rFonts w:ascii="Times New Roman" w:hAnsi="Times New Roman" w:cs="Times New Roman"/>
          <w:sz w:val="24"/>
          <w:szCs w:val="24"/>
        </w:rPr>
      </w:pPr>
    </w:p>
    <w:p w14:paraId="5A1F0050" w14:textId="77777777" w:rsidR="006F7F79" w:rsidRDefault="006F7F79" w:rsidP="00CE0A82">
      <w:pPr>
        <w:tabs>
          <w:tab w:val="left" w:pos="6060"/>
        </w:tabs>
        <w:jc w:val="both"/>
        <w:rPr>
          <w:rFonts w:ascii="Times New Roman" w:hAnsi="Times New Roman" w:cs="Times New Roman"/>
          <w:sz w:val="24"/>
          <w:szCs w:val="24"/>
        </w:rPr>
      </w:pPr>
    </w:p>
    <w:p w14:paraId="725BD4CD" w14:textId="77777777" w:rsidR="006F7F79" w:rsidRDefault="006F7F79" w:rsidP="00CE0A82">
      <w:pPr>
        <w:tabs>
          <w:tab w:val="left" w:pos="6060"/>
        </w:tabs>
        <w:jc w:val="both"/>
        <w:rPr>
          <w:rFonts w:ascii="Times New Roman" w:hAnsi="Times New Roman" w:cs="Times New Roman"/>
          <w:sz w:val="24"/>
          <w:szCs w:val="24"/>
        </w:rPr>
      </w:pPr>
    </w:p>
    <w:p w14:paraId="7AA50D46" w14:textId="37B0ACE5" w:rsidR="006F7F79" w:rsidRDefault="006F7F79" w:rsidP="006F7F79">
      <w:pPr>
        <w:tabs>
          <w:tab w:val="left" w:pos="6060"/>
        </w:tabs>
        <w:rPr>
          <w:rFonts w:ascii="Times New Roman" w:hAnsi="Times New Roman" w:cs="Times New Roman"/>
          <w:sz w:val="24"/>
          <w:szCs w:val="24"/>
        </w:rPr>
      </w:pPr>
    </w:p>
    <w:p w14:paraId="4A4BC834" w14:textId="6F0B7B1D" w:rsidR="007A1F2D" w:rsidRDefault="007A1F2D">
      <w:pPr>
        <w:rPr>
          <w:rFonts w:ascii="Times New Roman" w:hAnsi="Times New Roman" w:cs="Times New Roman"/>
          <w:sz w:val="24"/>
          <w:szCs w:val="24"/>
        </w:rPr>
      </w:pPr>
      <w:r>
        <w:rPr>
          <w:rFonts w:ascii="Times New Roman" w:hAnsi="Times New Roman" w:cs="Times New Roman"/>
          <w:sz w:val="24"/>
          <w:szCs w:val="24"/>
        </w:rPr>
        <w:br w:type="page"/>
      </w:r>
    </w:p>
    <w:p w14:paraId="526F3D22" w14:textId="0AE7466F" w:rsidR="006F7F79" w:rsidRPr="00957E52" w:rsidRDefault="006F7F79" w:rsidP="006F7F79">
      <w:pPr>
        <w:tabs>
          <w:tab w:val="left" w:pos="6060"/>
        </w:tabs>
        <w:rPr>
          <w:rFonts w:ascii="Times New Roman" w:hAnsi="Times New Roman" w:cs="Times New Roman"/>
          <w:sz w:val="24"/>
          <w:szCs w:val="24"/>
        </w:rPr>
      </w:pPr>
      <w:r w:rsidRPr="00957E52">
        <w:rPr>
          <w:rFonts w:ascii="Times New Roman" w:hAnsi="Times New Roman" w:cs="Times New Roman"/>
          <w:b/>
          <w:bCs/>
          <w:sz w:val="24"/>
        </w:rPr>
        <w:lastRenderedPageBreak/>
        <w:t xml:space="preserve">Capítulo IV. Análisis del Seguimiento a </w:t>
      </w:r>
      <w:r w:rsidR="007A1F2D">
        <w:rPr>
          <w:rFonts w:ascii="Times New Roman" w:hAnsi="Times New Roman" w:cs="Times New Roman"/>
          <w:b/>
          <w:bCs/>
          <w:sz w:val="24"/>
        </w:rPr>
        <w:t>Aspectos Susceptibles de Mejora</w:t>
      </w:r>
    </w:p>
    <w:p w14:paraId="69EEE02C" w14:textId="08810C82" w:rsidR="006F7F79" w:rsidRDefault="006F7F79" w:rsidP="00CE0A82">
      <w:pPr>
        <w:tabs>
          <w:tab w:val="left" w:pos="6060"/>
        </w:tabs>
        <w:jc w:val="both"/>
        <w:rPr>
          <w:rFonts w:ascii="Times New Roman" w:hAnsi="Times New Roman" w:cs="Times New Roman"/>
          <w:sz w:val="24"/>
          <w:szCs w:val="24"/>
        </w:rPr>
      </w:pPr>
      <w:r>
        <w:rPr>
          <w:rFonts w:ascii="Times New Roman" w:hAnsi="Times New Roman" w:cs="Times New Roman"/>
          <w:sz w:val="24"/>
          <w:szCs w:val="24"/>
        </w:rPr>
        <w:t>A diferencias de otr</w:t>
      </w:r>
      <w:r w:rsidR="006556B7">
        <w:rPr>
          <w:rFonts w:ascii="Times New Roman" w:hAnsi="Times New Roman" w:cs="Times New Roman"/>
          <w:sz w:val="24"/>
          <w:szCs w:val="24"/>
        </w:rPr>
        <w:t xml:space="preserve">os programas presupuestales </w:t>
      </w:r>
      <w:r>
        <w:rPr>
          <w:rFonts w:ascii="Times New Roman" w:hAnsi="Times New Roman" w:cs="Times New Roman"/>
          <w:sz w:val="24"/>
          <w:szCs w:val="24"/>
        </w:rPr>
        <w:t>federales que se ejecutan en Baja California, este Programa de Proyectos de Concurrencia con las Entidades Federativas no tiene antecedentes de otras evaluaciones ya sea</w:t>
      </w:r>
      <w:r w:rsidR="00C1242A">
        <w:rPr>
          <w:rFonts w:ascii="Times New Roman" w:hAnsi="Times New Roman" w:cs="Times New Roman"/>
          <w:sz w:val="24"/>
          <w:szCs w:val="24"/>
        </w:rPr>
        <w:t>n evaluaciones específicas</w:t>
      </w:r>
      <w:r>
        <w:rPr>
          <w:rFonts w:ascii="Times New Roman" w:hAnsi="Times New Roman" w:cs="Times New Roman"/>
          <w:sz w:val="24"/>
          <w:szCs w:val="24"/>
        </w:rPr>
        <w:t xml:space="preserve"> de desempeño o de otro tipo, </w:t>
      </w:r>
      <w:r w:rsidR="0006290C">
        <w:rPr>
          <w:rFonts w:ascii="Times New Roman" w:hAnsi="Times New Roman" w:cs="Times New Roman"/>
          <w:sz w:val="24"/>
          <w:szCs w:val="24"/>
        </w:rPr>
        <w:t xml:space="preserve">sin </w:t>
      </w:r>
      <w:r w:rsidR="00FA0132">
        <w:rPr>
          <w:rFonts w:ascii="Times New Roman" w:hAnsi="Times New Roman" w:cs="Times New Roman"/>
          <w:sz w:val="24"/>
          <w:szCs w:val="24"/>
        </w:rPr>
        <w:t>embargo,</w:t>
      </w:r>
      <w:r w:rsidR="0006290C">
        <w:rPr>
          <w:rFonts w:ascii="Times New Roman" w:hAnsi="Times New Roman" w:cs="Times New Roman"/>
          <w:sz w:val="24"/>
          <w:szCs w:val="24"/>
        </w:rPr>
        <w:t xml:space="preserve"> se convierte en una oportunidad ideal para generar </w:t>
      </w:r>
      <w:r w:rsidR="00C1242A">
        <w:rPr>
          <w:rFonts w:ascii="Times New Roman" w:hAnsi="Times New Roman" w:cs="Times New Roman"/>
          <w:sz w:val="24"/>
          <w:szCs w:val="24"/>
        </w:rPr>
        <w:t xml:space="preserve">las </w:t>
      </w:r>
      <w:r w:rsidR="0006290C">
        <w:rPr>
          <w:rFonts w:ascii="Times New Roman" w:hAnsi="Times New Roman" w:cs="Times New Roman"/>
          <w:sz w:val="24"/>
          <w:szCs w:val="24"/>
        </w:rPr>
        <w:t xml:space="preserve">bases de seguimiento </w:t>
      </w:r>
      <w:r w:rsidR="00C1242A">
        <w:rPr>
          <w:rFonts w:ascii="Times New Roman" w:hAnsi="Times New Roman" w:cs="Times New Roman"/>
          <w:sz w:val="24"/>
          <w:szCs w:val="24"/>
        </w:rPr>
        <w:t xml:space="preserve">de la mejora de este programa presupuestario. </w:t>
      </w:r>
    </w:p>
    <w:p w14:paraId="0469AC1E" w14:textId="1E8CE23D" w:rsidR="0006290C" w:rsidRDefault="0006290C" w:rsidP="000770CE">
      <w:p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De esta forma </w:t>
      </w:r>
      <w:r w:rsidR="004C5C53">
        <w:rPr>
          <w:rFonts w:ascii="Times New Roman" w:hAnsi="Times New Roman" w:cs="Times New Roman"/>
          <w:sz w:val="24"/>
          <w:szCs w:val="24"/>
        </w:rPr>
        <w:t xml:space="preserve">y como propuesta </w:t>
      </w:r>
      <w:r>
        <w:rPr>
          <w:rFonts w:ascii="Times New Roman" w:hAnsi="Times New Roman" w:cs="Times New Roman"/>
          <w:sz w:val="24"/>
          <w:szCs w:val="24"/>
        </w:rPr>
        <w:t>se puede analizar Aspectos Susceptibles de Mejora partiendo de los siguientes cinco rubros principales:</w:t>
      </w:r>
    </w:p>
    <w:p w14:paraId="64FCA588" w14:textId="4DB38387" w:rsidR="0006290C" w:rsidRPr="00A34734" w:rsidRDefault="0006290C" w:rsidP="0006290C">
      <w:pPr>
        <w:tabs>
          <w:tab w:val="left" w:pos="6060"/>
        </w:tabs>
        <w:jc w:val="center"/>
        <w:rPr>
          <w:rFonts w:ascii="Times New Roman" w:hAnsi="Times New Roman" w:cs="Times New Roman"/>
          <w:b/>
          <w:sz w:val="24"/>
          <w:szCs w:val="24"/>
        </w:rPr>
      </w:pPr>
      <w:r w:rsidRPr="00A34734">
        <w:rPr>
          <w:rFonts w:ascii="Times New Roman" w:hAnsi="Times New Roman" w:cs="Times New Roman"/>
          <w:b/>
          <w:noProof/>
          <w:sz w:val="24"/>
          <w:szCs w:val="24"/>
          <w:lang w:val="es-ES" w:eastAsia="es-ES"/>
        </w:rPr>
        <w:drawing>
          <wp:anchor distT="0" distB="0" distL="114300" distR="114300" simplePos="0" relativeHeight="251664384" behindDoc="1" locked="0" layoutInCell="1" allowOverlap="1" wp14:anchorId="52858A60" wp14:editId="034B686D">
            <wp:simplePos x="0" y="0"/>
            <wp:positionH relativeFrom="margin">
              <wp:align>left</wp:align>
            </wp:positionH>
            <wp:positionV relativeFrom="paragraph">
              <wp:posOffset>13970</wp:posOffset>
            </wp:positionV>
            <wp:extent cx="5486400" cy="3200400"/>
            <wp:effectExtent l="0" t="0" r="19050" b="0"/>
            <wp:wrapNone/>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Pr="00A34734">
        <w:rPr>
          <w:rFonts w:ascii="Times New Roman" w:hAnsi="Times New Roman" w:cs="Times New Roman"/>
          <w:b/>
          <w:sz w:val="24"/>
          <w:szCs w:val="24"/>
        </w:rPr>
        <w:t xml:space="preserve">Figura 4. Rubros principales de ASM. </w:t>
      </w:r>
    </w:p>
    <w:p w14:paraId="038F9577" w14:textId="6B9852F5" w:rsidR="0006290C" w:rsidRDefault="0006290C" w:rsidP="00CE0A82">
      <w:pPr>
        <w:tabs>
          <w:tab w:val="left" w:pos="6060"/>
        </w:tabs>
        <w:jc w:val="both"/>
        <w:rPr>
          <w:rFonts w:ascii="Times New Roman" w:hAnsi="Times New Roman" w:cs="Times New Roman"/>
          <w:sz w:val="24"/>
          <w:szCs w:val="24"/>
        </w:rPr>
      </w:pPr>
    </w:p>
    <w:p w14:paraId="2C41D203" w14:textId="49436FA4" w:rsidR="0006290C" w:rsidRDefault="0006290C" w:rsidP="00CE0A82">
      <w:pPr>
        <w:tabs>
          <w:tab w:val="left" w:pos="6060"/>
        </w:tabs>
        <w:jc w:val="both"/>
        <w:rPr>
          <w:rFonts w:ascii="Times New Roman" w:hAnsi="Times New Roman" w:cs="Times New Roman"/>
          <w:sz w:val="24"/>
          <w:szCs w:val="24"/>
        </w:rPr>
      </w:pPr>
    </w:p>
    <w:p w14:paraId="7BF7B54E" w14:textId="77777777" w:rsidR="0006290C" w:rsidRPr="0006290C" w:rsidRDefault="0006290C" w:rsidP="0006290C">
      <w:pPr>
        <w:rPr>
          <w:rFonts w:ascii="Times New Roman" w:hAnsi="Times New Roman" w:cs="Times New Roman"/>
          <w:sz w:val="24"/>
          <w:szCs w:val="24"/>
        </w:rPr>
      </w:pPr>
    </w:p>
    <w:p w14:paraId="5C665A41" w14:textId="77777777" w:rsidR="0006290C" w:rsidRPr="0006290C" w:rsidRDefault="0006290C" w:rsidP="0006290C">
      <w:pPr>
        <w:rPr>
          <w:rFonts w:ascii="Times New Roman" w:hAnsi="Times New Roman" w:cs="Times New Roman"/>
          <w:sz w:val="24"/>
          <w:szCs w:val="24"/>
        </w:rPr>
      </w:pPr>
    </w:p>
    <w:p w14:paraId="1285768B" w14:textId="77777777" w:rsidR="0006290C" w:rsidRPr="0006290C" w:rsidRDefault="0006290C" w:rsidP="0006290C">
      <w:pPr>
        <w:rPr>
          <w:rFonts w:ascii="Times New Roman" w:hAnsi="Times New Roman" w:cs="Times New Roman"/>
          <w:sz w:val="24"/>
          <w:szCs w:val="24"/>
        </w:rPr>
      </w:pPr>
    </w:p>
    <w:p w14:paraId="1051509A" w14:textId="77777777" w:rsidR="0006290C" w:rsidRPr="0006290C" w:rsidRDefault="0006290C" w:rsidP="0006290C">
      <w:pPr>
        <w:rPr>
          <w:rFonts w:ascii="Times New Roman" w:hAnsi="Times New Roman" w:cs="Times New Roman"/>
          <w:sz w:val="24"/>
          <w:szCs w:val="24"/>
        </w:rPr>
      </w:pPr>
    </w:p>
    <w:p w14:paraId="5051679A" w14:textId="77777777" w:rsidR="0006290C" w:rsidRPr="0006290C" w:rsidRDefault="0006290C" w:rsidP="0006290C">
      <w:pPr>
        <w:rPr>
          <w:rFonts w:ascii="Times New Roman" w:hAnsi="Times New Roman" w:cs="Times New Roman"/>
          <w:sz w:val="24"/>
          <w:szCs w:val="24"/>
        </w:rPr>
      </w:pPr>
    </w:p>
    <w:p w14:paraId="47C7A8F9" w14:textId="77777777" w:rsidR="0006290C" w:rsidRDefault="0006290C" w:rsidP="0006290C">
      <w:pPr>
        <w:tabs>
          <w:tab w:val="left" w:pos="3390"/>
        </w:tabs>
        <w:rPr>
          <w:rFonts w:ascii="Times New Roman" w:hAnsi="Times New Roman" w:cs="Times New Roman"/>
          <w:sz w:val="24"/>
          <w:szCs w:val="24"/>
        </w:rPr>
      </w:pPr>
    </w:p>
    <w:p w14:paraId="5AFEBC4D" w14:textId="51AA3F2F" w:rsidR="006F7F79" w:rsidRPr="00A34734" w:rsidRDefault="0006290C" w:rsidP="0006290C">
      <w:pPr>
        <w:tabs>
          <w:tab w:val="left" w:pos="3390"/>
        </w:tabs>
        <w:jc w:val="center"/>
        <w:rPr>
          <w:rFonts w:ascii="Times New Roman" w:hAnsi="Times New Roman" w:cs="Times New Roman"/>
          <w:b/>
          <w:sz w:val="24"/>
          <w:szCs w:val="24"/>
        </w:rPr>
      </w:pPr>
      <w:r w:rsidRPr="00A34734">
        <w:rPr>
          <w:rFonts w:ascii="Times New Roman" w:hAnsi="Times New Roman" w:cs="Times New Roman"/>
          <w:b/>
          <w:sz w:val="24"/>
          <w:szCs w:val="24"/>
        </w:rPr>
        <w:t>Fuente: Elaboración propia, 2017.</w:t>
      </w:r>
    </w:p>
    <w:p w14:paraId="6FEC76ED" w14:textId="4DEF2A7A" w:rsidR="004E389A" w:rsidRPr="00231C88" w:rsidRDefault="00231C88" w:rsidP="00231C88">
      <w:pPr>
        <w:tabs>
          <w:tab w:val="left" w:pos="369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Los rubros anteriores sirven como base para futuras valoraciones o comparaciones, sin embargo, es importante recalcar que no podemos hacer un análisis comparativo dado que no tenemos referencias de otros estudios. </w:t>
      </w:r>
    </w:p>
    <w:p w14:paraId="2A6DB472" w14:textId="5C79F04B" w:rsidR="004E389A" w:rsidRDefault="00231C88" w:rsidP="00AC617E">
      <w:pPr>
        <w:tabs>
          <w:tab w:val="left" w:pos="3694"/>
        </w:tabs>
        <w:spacing w:after="0" w:line="240" w:lineRule="auto"/>
        <w:rPr>
          <w:rFonts w:ascii="Arial" w:hAnsi="Arial" w:cs="Arial"/>
          <w:b/>
          <w:bCs/>
          <w:sz w:val="24"/>
        </w:rPr>
      </w:pPr>
      <w:r>
        <w:rPr>
          <w:rFonts w:ascii="Arial" w:hAnsi="Arial" w:cs="Arial"/>
          <w:b/>
          <w:bCs/>
          <w:noProof/>
          <w:sz w:val="24"/>
          <w:lang w:val="es-ES" w:eastAsia="es-ES"/>
        </w:rPr>
        <w:drawing>
          <wp:anchor distT="0" distB="0" distL="114300" distR="114300" simplePos="0" relativeHeight="251669504" behindDoc="1" locked="0" layoutInCell="1" allowOverlap="1" wp14:anchorId="1D14F748" wp14:editId="5A4BD7F9">
            <wp:simplePos x="0" y="0"/>
            <wp:positionH relativeFrom="column">
              <wp:posOffset>-78491</wp:posOffset>
            </wp:positionH>
            <wp:positionV relativeFrom="paragraph">
              <wp:posOffset>173824</wp:posOffset>
            </wp:positionV>
            <wp:extent cx="5486400" cy="1204623"/>
            <wp:effectExtent l="0" t="0" r="0" b="52705"/>
            <wp:wrapNone/>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p>
    <w:p w14:paraId="7F5FE2D4" w14:textId="58EDAE04" w:rsidR="004E389A" w:rsidRPr="00231C88" w:rsidRDefault="004E389A" w:rsidP="00AC617E">
      <w:pPr>
        <w:tabs>
          <w:tab w:val="left" w:pos="3694"/>
        </w:tabs>
        <w:spacing w:after="0" w:line="240" w:lineRule="auto"/>
        <w:rPr>
          <w:rFonts w:ascii="Arial" w:hAnsi="Arial" w:cs="Arial"/>
          <w:bCs/>
          <w:sz w:val="24"/>
        </w:rPr>
      </w:pPr>
    </w:p>
    <w:p w14:paraId="06524035" w14:textId="7F78E86F" w:rsidR="004E389A" w:rsidRDefault="004E389A" w:rsidP="00AC617E">
      <w:pPr>
        <w:tabs>
          <w:tab w:val="left" w:pos="3694"/>
        </w:tabs>
        <w:spacing w:after="0" w:line="240" w:lineRule="auto"/>
        <w:rPr>
          <w:rFonts w:ascii="Arial" w:hAnsi="Arial" w:cs="Arial"/>
          <w:b/>
          <w:bCs/>
          <w:sz w:val="24"/>
        </w:rPr>
      </w:pPr>
    </w:p>
    <w:p w14:paraId="6F2B6A41" w14:textId="77777777" w:rsidR="004E389A" w:rsidRDefault="004E389A" w:rsidP="00AC617E">
      <w:pPr>
        <w:tabs>
          <w:tab w:val="left" w:pos="3694"/>
        </w:tabs>
        <w:spacing w:after="0" w:line="240" w:lineRule="auto"/>
        <w:rPr>
          <w:rFonts w:ascii="Arial" w:hAnsi="Arial" w:cs="Arial"/>
          <w:b/>
          <w:bCs/>
          <w:sz w:val="24"/>
        </w:rPr>
      </w:pPr>
    </w:p>
    <w:p w14:paraId="3BA78B33" w14:textId="77777777" w:rsidR="004E389A" w:rsidRDefault="004E389A" w:rsidP="00AC617E">
      <w:pPr>
        <w:tabs>
          <w:tab w:val="left" w:pos="3694"/>
        </w:tabs>
        <w:spacing w:after="0" w:line="240" w:lineRule="auto"/>
        <w:rPr>
          <w:rFonts w:ascii="Arial" w:hAnsi="Arial" w:cs="Arial"/>
          <w:b/>
          <w:bCs/>
          <w:sz w:val="24"/>
        </w:rPr>
      </w:pPr>
    </w:p>
    <w:p w14:paraId="44A5828D" w14:textId="77777777" w:rsidR="00231C88" w:rsidRDefault="00231C88" w:rsidP="00AC617E">
      <w:pPr>
        <w:tabs>
          <w:tab w:val="left" w:pos="3694"/>
        </w:tabs>
        <w:spacing w:after="0" w:line="240" w:lineRule="auto"/>
        <w:rPr>
          <w:rFonts w:ascii="Arial" w:hAnsi="Arial" w:cs="Arial"/>
          <w:b/>
          <w:bCs/>
          <w:sz w:val="24"/>
        </w:rPr>
      </w:pPr>
    </w:p>
    <w:p w14:paraId="16209DCA" w14:textId="77777777" w:rsidR="00231C88" w:rsidRDefault="00231C88" w:rsidP="00AC617E">
      <w:pPr>
        <w:tabs>
          <w:tab w:val="left" w:pos="3694"/>
        </w:tabs>
        <w:spacing w:after="0" w:line="240" w:lineRule="auto"/>
        <w:rPr>
          <w:rFonts w:ascii="Arial" w:hAnsi="Arial" w:cs="Arial"/>
          <w:b/>
          <w:bCs/>
          <w:sz w:val="24"/>
        </w:rPr>
      </w:pPr>
    </w:p>
    <w:p w14:paraId="5736E6D5" w14:textId="77777777" w:rsidR="007A1F2D" w:rsidRDefault="007A1F2D">
      <w:pPr>
        <w:rPr>
          <w:rFonts w:asciiTheme="majorBidi" w:hAnsiTheme="majorBidi" w:cstheme="majorBidi"/>
          <w:bCs/>
          <w:sz w:val="24"/>
        </w:rPr>
      </w:pPr>
      <w:r>
        <w:rPr>
          <w:rFonts w:asciiTheme="majorBidi" w:hAnsiTheme="majorBidi" w:cstheme="majorBidi"/>
          <w:bCs/>
          <w:sz w:val="24"/>
        </w:rPr>
        <w:br w:type="page"/>
      </w:r>
    </w:p>
    <w:p w14:paraId="63BD0F81" w14:textId="6585C080" w:rsidR="00E318BB" w:rsidRDefault="00EC2917" w:rsidP="003B45EF">
      <w:pPr>
        <w:tabs>
          <w:tab w:val="left" w:pos="3694"/>
        </w:tabs>
        <w:spacing w:after="0" w:line="240" w:lineRule="auto"/>
        <w:jc w:val="both"/>
        <w:rPr>
          <w:rFonts w:asciiTheme="majorBidi" w:hAnsiTheme="majorBidi" w:cstheme="majorBidi"/>
          <w:bCs/>
          <w:sz w:val="24"/>
        </w:rPr>
      </w:pPr>
      <w:r>
        <w:rPr>
          <w:rFonts w:asciiTheme="majorBidi" w:hAnsiTheme="majorBidi" w:cstheme="majorBidi"/>
          <w:bCs/>
          <w:sz w:val="24"/>
        </w:rPr>
        <w:lastRenderedPageBreak/>
        <w:t xml:space="preserve">Si bien no existen evaluaciones </w:t>
      </w:r>
      <w:r w:rsidR="0085680D">
        <w:rPr>
          <w:rFonts w:asciiTheme="majorBidi" w:hAnsiTheme="majorBidi" w:cstheme="majorBidi"/>
          <w:bCs/>
          <w:sz w:val="24"/>
        </w:rPr>
        <w:t>específica</w:t>
      </w:r>
      <w:r>
        <w:rPr>
          <w:rFonts w:asciiTheme="majorBidi" w:hAnsiTheme="majorBidi" w:cstheme="majorBidi"/>
          <w:bCs/>
          <w:sz w:val="24"/>
        </w:rPr>
        <w:t xml:space="preserve">s de desempeño, existen evaluaciones por parte de Auditores Externos, debido a que cada año se destinan recursos de las mismas aportaciones para la realización de estos estudios, mismos que son conducidos por la Comisión de Evaluación de los Programas presidida por la SAGARPA y asistida por las dependencias estatales relacionadas en Baja California (SEDAGRO y SEPESCA). </w:t>
      </w:r>
    </w:p>
    <w:p w14:paraId="76291184" w14:textId="2091F455" w:rsidR="002B42C1" w:rsidRDefault="002B42C1" w:rsidP="003B45EF">
      <w:pPr>
        <w:tabs>
          <w:tab w:val="left" w:pos="3694"/>
        </w:tabs>
        <w:spacing w:after="0" w:line="240" w:lineRule="auto"/>
        <w:jc w:val="both"/>
        <w:rPr>
          <w:rFonts w:asciiTheme="majorBidi" w:hAnsiTheme="majorBidi" w:cstheme="majorBidi"/>
          <w:bCs/>
          <w:sz w:val="24"/>
        </w:rPr>
      </w:pPr>
    </w:p>
    <w:p w14:paraId="1A5732A1" w14:textId="71E858EE" w:rsidR="002B42C1" w:rsidRDefault="00B30EDB" w:rsidP="003B45EF">
      <w:pPr>
        <w:tabs>
          <w:tab w:val="left" w:pos="3694"/>
        </w:tabs>
        <w:spacing w:after="0" w:line="240" w:lineRule="auto"/>
        <w:jc w:val="both"/>
        <w:rPr>
          <w:rFonts w:asciiTheme="majorBidi" w:hAnsiTheme="majorBidi" w:cstheme="majorBidi"/>
          <w:bCs/>
          <w:sz w:val="24"/>
        </w:rPr>
      </w:pPr>
      <w:r>
        <w:rPr>
          <w:rFonts w:asciiTheme="majorBidi" w:hAnsiTheme="majorBidi" w:cstheme="majorBidi"/>
          <w:bCs/>
          <w:sz w:val="24"/>
        </w:rPr>
        <w:t>Lo anterior estipulado en las Reglas de Operación del PCEF expedidas por SAGARPA, se identifica el Comité de Evaluación como instancia auxiliar del FOFAE (Fondo de Fomento Agropecuario de los Estados), integrado de forma paritaria con funcionarios de la Delegación y de la SAGARPA o su equivalente, presidido por el titular de la delegación. Responsable, así como, el monitoreo, integración de la información y la presentación de la Matriz de Indicadores para Resultados del Programa y Componentes, Mensual y Trimestral.</w:t>
      </w:r>
    </w:p>
    <w:p w14:paraId="5BCADF21" w14:textId="48A73E46" w:rsidR="00B30EDB" w:rsidRDefault="00B30EDB" w:rsidP="003B45EF">
      <w:pPr>
        <w:tabs>
          <w:tab w:val="left" w:pos="3694"/>
        </w:tabs>
        <w:spacing w:after="0" w:line="240" w:lineRule="auto"/>
        <w:jc w:val="both"/>
        <w:rPr>
          <w:rFonts w:asciiTheme="majorBidi" w:hAnsiTheme="majorBidi" w:cstheme="majorBidi"/>
          <w:bCs/>
          <w:sz w:val="24"/>
        </w:rPr>
      </w:pPr>
    </w:p>
    <w:p w14:paraId="530CCDE9" w14:textId="69A31322" w:rsidR="000A004A" w:rsidRDefault="000A004A" w:rsidP="003B45EF">
      <w:pPr>
        <w:tabs>
          <w:tab w:val="left" w:pos="3694"/>
        </w:tabs>
        <w:spacing w:after="0" w:line="240" w:lineRule="auto"/>
        <w:jc w:val="both"/>
        <w:rPr>
          <w:rFonts w:asciiTheme="majorBidi" w:hAnsiTheme="majorBidi" w:cstheme="majorBidi"/>
          <w:bCs/>
          <w:sz w:val="24"/>
        </w:rPr>
      </w:pPr>
      <w:r>
        <w:rPr>
          <w:rFonts w:asciiTheme="majorBidi" w:hAnsiTheme="majorBidi" w:cstheme="majorBidi"/>
          <w:bCs/>
          <w:sz w:val="24"/>
        </w:rPr>
        <w:t>Algunos estudios realizados a este programa lo podemos encontrar en el portal de la CONEVAL:</w:t>
      </w:r>
    </w:p>
    <w:p w14:paraId="3021EBC6" w14:textId="77777777" w:rsidR="000A004A" w:rsidRDefault="000A004A" w:rsidP="000A004A">
      <w:pPr>
        <w:tabs>
          <w:tab w:val="left" w:pos="3694"/>
        </w:tabs>
        <w:spacing w:after="0" w:line="240" w:lineRule="auto"/>
        <w:jc w:val="center"/>
        <w:rPr>
          <w:rFonts w:asciiTheme="majorBidi" w:hAnsiTheme="majorBidi" w:cstheme="majorBidi"/>
          <w:bCs/>
          <w:sz w:val="24"/>
        </w:rPr>
      </w:pPr>
    </w:p>
    <w:p w14:paraId="1721357B" w14:textId="21F802CB" w:rsidR="000A004A" w:rsidRPr="00C55481" w:rsidRDefault="000A004A" w:rsidP="000A004A">
      <w:pPr>
        <w:tabs>
          <w:tab w:val="left" w:pos="3694"/>
        </w:tabs>
        <w:spacing w:after="0" w:line="240" w:lineRule="auto"/>
        <w:jc w:val="center"/>
        <w:rPr>
          <w:rFonts w:asciiTheme="majorBidi" w:hAnsiTheme="majorBidi" w:cstheme="majorBidi"/>
          <w:b/>
          <w:bCs/>
          <w:sz w:val="24"/>
        </w:rPr>
      </w:pPr>
      <w:r w:rsidRPr="00C55481">
        <w:rPr>
          <w:rFonts w:asciiTheme="majorBidi" w:hAnsiTheme="majorBidi" w:cstheme="majorBidi"/>
          <w:b/>
          <w:bCs/>
          <w:sz w:val="24"/>
        </w:rPr>
        <w:t xml:space="preserve">Imagen </w:t>
      </w:r>
      <w:r w:rsidR="00C1242A" w:rsidRPr="00C55481">
        <w:rPr>
          <w:rFonts w:asciiTheme="majorBidi" w:hAnsiTheme="majorBidi" w:cstheme="majorBidi"/>
          <w:b/>
          <w:bCs/>
          <w:sz w:val="24"/>
        </w:rPr>
        <w:t>3</w:t>
      </w:r>
      <w:r w:rsidRPr="00C55481">
        <w:rPr>
          <w:rFonts w:asciiTheme="majorBidi" w:hAnsiTheme="majorBidi" w:cstheme="majorBidi"/>
          <w:b/>
          <w:bCs/>
          <w:sz w:val="24"/>
        </w:rPr>
        <w:t>. Evaluaciones al PCEF, CONEVAL.</w:t>
      </w:r>
    </w:p>
    <w:p w14:paraId="7286D63A" w14:textId="4CC9FA36" w:rsidR="000A004A" w:rsidRDefault="000A004A" w:rsidP="000A004A">
      <w:pPr>
        <w:tabs>
          <w:tab w:val="left" w:pos="3694"/>
        </w:tabs>
        <w:spacing w:after="0" w:line="240" w:lineRule="auto"/>
        <w:jc w:val="center"/>
        <w:rPr>
          <w:rFonts w:asciiTheme="majorBidi" w:hAnsiTheme="majorBidi" w:cstheme="majorBidi"/>
          <w:bCs/>
          <w:sz w:val="24"/>
        </w:rPr>
      </w:pPr>
      <w:r>
        <w:rPr>
          <w:rFonts w:asciiTheme="majorBidi" w:hAnsiTheme="majorBidi" w:cstheme="majorBidi"/>
          <w:bCs/>
          <w:noProof/>
          <w:sz w:val="24"/>
          <w:lang w:val="es-ES" w:eastAsia="es-ES"/>
        </w:rPr>
        <w:drawing>
          <wp:inline distT="0" distB="0" distL="0" distR="0" wp14:anchorId="7B90D429" wp14:editId="24886822">
            <wp:extent cx="5612130" cy="398970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valuaciones PCEF.jpg"/>
                    <pic:cNvPicPr/>
                  </pic:nvPicPr>
                  <pic:blipFill>
                    <a:blip r:embed="rId64">
                      <a:extLst>
                        <a:ext uri="{BEBA8EAE-BF5A-486C-A8C5-ECC9F3942E4B}">
                          <a14:imgProps xmlns:a14="http://schemas.microsoft.com/office/drawing/2010/main">
                            <a14:imgLayer r:embed="rId6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612130" cy="3989705"/>
                    </a:xfrm>
                    <a:prstGeom prst="rect">
                      <a:avLst/>
                    </a:prstGeom>
                  </pic:spPr>
                </pic:pic>
              </a:graphicData>
            </a:graphic>
          </wp:inline>
        </w:drawing>
      </w:r>
    </w:p>
    <w:p w14:paraId="1976B695" w14:textId="5064604D" w:rsidR="000A004A" w:rsidRPr="00C55481" w:rsidRDefault="000A004A" w:rsidP="000A004A">
      <w:pPr>
        <w:tabs>
          <w:tab w:val="left" w:pos="3694"/>
        </w:tabs>
        <w:spacing w:after="0" w:line="240" w:lineRule="auto"/>
        <w:jc w:val="center"/>
        <w:rPr>
          <w:rFonts w:asciiTheme="majorBidi" w:hAnsiTheme="majorBidi" w:cstheme="majorBidi"/>
          <w:b/>
          <w:bCs/>
          <w:sz w:val="24"/>
        </w:rPr>
      </w:pPr>
      <w:r w:rsidRPr="00C55481">
        <w:rPr>
          <w:rFonts w:asciiTheme="majorBidi" w:hAnsiTheme="majorBidi" w:cstheme="majorBidi"/>
          <w:b/>
          <w:bCs/>
          <w:sz w:val="24"/>
        </w:rPr>
        <w:t xml:space="preserve">Fuente: CONEVAL, 2018. </w:t>
      </w:r>
    </w:p>
    <w:p w14:paraId="6CA58602" w14:textId="799D0486" w:rsidR="000A004A" w:rsidRDefault="000A004A" w:rsidP="003B45EF">
      <w:pPr>
        <w:tabs>
          <w:tab w:val="left" w:pos="3694"/>
        </w:tabs>
        <w:spacing w:after="0" w:line="240" w:lineRule="auto"/>
        <w:jc w:val="both"/>
        <w:rPr>
          <w:rFonts w:asciiTheme="majorBidi" w:hAnsiTheme="majorBidi" w:cstheme="majorBidi"/>
          <w:bCs/>
          <w:sz w:val="24"/>
        </w:rPr>
      </w:pPr>
      <w:r>
        <w:rPr>
          <w:rFonts w:asciiTheme="majorBidi" w:hAnsiTheme="majorBidi" w:cstheme="majorBidi"/>
          <w:bCs/>
          <w:sz w:val="24"/>
        </w:rPr>
        <w:lastRenderedPageBreak/>
        <w:t xml:space="preserve">Algunas conclusiones que se le hizo a este programa desde el plano federal </w:t>
      </w:r>
      <w:r w:rsidR="00D44D02">
        <w:rPr>
          <w:rFonts w:asciiTheme="majorBidi" w:hAnsiTheme="majorBidi" w:cstheme="majorBidi"/>
          <w:bCs/>
          <w:sz w:val="24"/>
        </w:rPr>
        <w:t>de acuerdo con</w:t>
      </w:r>
      <w:r>
        <w:rPr>
          <w:rFonts w:asciiTheme="majorBidi" w:hAnsiTheme="majorBidi" w:cstheme="majorBidi"/>
          <w:bCs/>
          <w:sz w:val="24"/>
        </w:rPr>
        <w:t xml:space="preserve"> la última evaluación </w:t>
      </w:r>
      <w:r w:rsidR="0085680D">
        <w:rPr>
          <w:rFonts w:asciiTheme="majorBidi" w:hAnsiTheme="majorBidi" w:cstheme="majorBidi"/>
          <w:bCs/>
          <w:sz w:val="24"/>
        </w:rPr>
        <w:t>espec</w:t>
      </w:r>
      <w:r w:rsidR="000D22BE">
        <w:rPr>
          <w:rFonts w:asciiTheme="majorBidi" w:hAnsiTheme="majorBidi" w:cstheme="majorBidi"/>
          <w:bCs/>
          <w:sz w:val="24"/>
        </w:rPr>
        <w:t>í</w:t>
      </w:r>
      <w:r w:rsidR="0085680D">
        <w:rPr>
          <w:rFonts w:asciiTheme="majorBidi" w:hAnsiTheme="majorBidi" w:cstheme="majorBidi"/>
          <w:bCs/>
          <w:sz w:val="24"/>
        </w:rPr>
        <w:t>fica</w:t>
      </w:r>
      <w:r>
        <w:rPr>
          <w:rFonts w:asciiTheme="majorBidi" w:hAnsiTheme="majorBidi" w:cstheme="majorBidi"/>
          <w:bCs/>
          <w:sz w:val="24"/>
        </w:rPr>
        <w:t xml:space="preserve"> de desempeño que marca la figura anterior, podemos rescatar lo siguiente:</w:t>
      </w:r>
    </w:p>
    <w:p w14:paraId="32BC98AD" w14:textId="77777777" w:rsidR="00C423BE" w:rsidRDefault="00C423BE" w:rsidP="003B45EF">
      <w:pPr>
        <w:tabs>
          <w:tab w:val="left" w:pos="3694"/>
        </w:tabs>
        <w:spacing w:after="0" w:line="240" w:lineRule="auto"/>
        <w:jc w:val="both"/>
        <w:rPr>
          <w:rFonts w:asciiTheme="majorBidi" w:hAnsiTheme="majorBidi" w:cstheme="majorBidi"/>
          <w:bCs/>
          <w:sz w:val="24"/>
        </w:rPr>
      </w:pPr>
    </w:p>
    <w:p w14:paraId="0239FCDA" w14:textId="07B59C3C" w:rsidR="00D44D02" w:rsidRPr="00C423BE" w:rsidRDefault="00D44D02" w:rsidP="00D44D02">
      <w:pPr>
        <w:tabs>
          <w:tab w:val="left" w:pos="3694"/>
        </w:tabs>
        <w:spacing w:after="0" w:line="240" w:lineRule="auto"/>
        <w:jc w:val="center"/>
        <w:rPr>
          <w:rFonts w:asciiTheme="majorBidi" w:hAnsiTheme="majorBidi" w:cstheme="majorBidi"/>
          <w:b/>
          <w:bCs/>
          <w:sz w:val="24"/>
        </w:rPr>
      </w:pPr>
      <w:r w:rsidRPr="00C423BE">
        <w:rPr>
          <w:rFonts w:asciiTheme="majorBidi" w:hAnsiTheme="majorBidi" w:cstheme="majorBidi"/>
          <w:b/>
          <w:bCs/>
          <w:sz w:val="24"/>
        </w:rPr>
        <w:t>Tabla 1</w:t>
      </w:r>
      <w:r w:rsidR="008D7509" w:rsidRPr="00C423BE">
        <w:rPr>
          <w:rFonts w:asciiTheme="majorBidi" w:hAnsiTheme="majorBidi" w:cstheme="majorBidi"/>
          <w:b/>
          <w:bCs/>
          <w:sz w:val="24"/>
        </w:rPr>
        <w:t>9</w:t>
      </w:r>
      <w:r w:rsidRPr="00C423BE">
        <w:rPr>
          <w:rFonts w:asciiTheme="majorBidi" w:hAnsiTheme="majorBidi" w:cstheme="majorBidi"/>
          <w:b/>
          <w:bCs/>
          <w:sz w:val="24"/>
        </w:rPr>
        <w:t>. Conclusiones de otros estudios</w:t>
      </w:r>
      <w:r w:rsidR="00C423BE" w:rsidRPr="00C423BE">
        <w:rPr>
          <w:rFonts w:asciiTheme="majorBidi" w:hAnsiTheme="majorBidi" w:cstheme="majorBidi"/>
          <w:b/>
          <w:bCs/>
          <w:sz w:val="24"/>
        </w:rPr>
        <w:t xml:space="preserve"> realizados al PCEF en México. </w:t>
      </w:r>
    </w:p>
    <w:p w14:paraId="40ED63BA" w14:textId="77777777" w:rsidR="00D44D02" w:rsidRDefault="00D44D02" w:rsidP="003B45EF">
      <w:pPr>
        <w:tabs>
          <w:tab w:val="left" w:pos="3694"/>
        </w:tabs>
        <w:spacing w:after="0" w:line="240" w:lineRule="auto"/>
        <w:jc w:val="both"/>
        <w:rPr>
          <w:rFonts w:asciiTheme="majorBidi" w:hAnsiTheme="majorBidi" w:cstheme="majorBidi"/>
          <w:bCs/>
          <w:sz w:val="24"/>
        </w:rPr>
      </w:pPr>
    </w:p>
    <w:tbl>
      <w:tblPr>
        <w:tblStyle w:val="Tabladecuadrcula6concolores1"/>
        <w:tblW w:w="0" w:type="auto"/>
        <w:tblLook w:val="04A0" w:firstRow="1" w:lastRow="0" w:firstColumn="1" w:lastColumn="0" w:noHBand="0" w:noVBand="1"/>
      </w:tblPr>
      <w:tblGrid>
        <w:gridCol w:w="1838"/>
        <w:gridCol w:w="4186"/>
        <w:gridCol w:w="2804"/>
      </w:tblGrid>
      <w:tr w:rsidR="00413E3A" w:rsidRPr="00413E3A" w14:paraId="7D8547E7" w14:textId="77777777" w:rsidTr="00C42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0A4939" w14:textId="200FB21A" w:rsidR="008D7509" w:rsidRPr="00C423BE" w:rsidRDefault="008D7509" w:rsidP="00E16810">
            <w:pPr>
              <w:tabs>
                <w:tab w:val="left" w:pos="3694"/>
              </w:tabs>
              <w:jc w:val="center"/>
              <w:rPr>
                <w:rFonts w:asciiTheme="majorBidi" w:hAnsiTheme="majorBidi" w:cstheme="majorBidi"/>
                <w:bCs w:val="0"/>
                <w:color w:val="auto"/>
                <w:sz w:val="20"/>
              </w:rPr>
            </w:pPr>
            <w:r w:rsidRPr="00C423BE">
              <w:rPr>
                <w:rFonts w:asciiTheme="majorBidi" w:hAnsiTheme="majorBidi" w:cstheme="majorBidi"/>
                <w:bCs w:val="0"/>
                <w:color w:val="auto"/>
                <w:sz w:val="20"/>
              </w:rPr>
              <w:t>FODA</w:t>
            </w:r>
            <w:r w:rsidR="00A34734">
              <w:rPr>
                <w:rFonts w:asciiTheme="majorBidi" w:hAnsiTheme="majorBidi" w:cstheme="majorBidi"/>
                <w:bCs w:val="0"/>
                <w:color w:val="auto"/>
                <w:sz w:val="20"/>
              </w:rPr>
              <w:t>.</w:t>
            </w:r>
          </w:p>
        </w:tc>
        <w:tc>
          <w:tcPr>
            <w:tcW w:w="4186" w:type="dxa"/>
          </w:tcPr>
          <w:p w14:paraId="6AA7C893" w14:textId="15304971" w:rsidR="008D7509" w:rsidRPr="00C423BE" w:rsidRDefault="008D7509" w:rsidP="00E16810">
            <w:pPr>
              <w:pStyle w:val="Prrafodelista"/>
              <w:tabs>
                <w:tab w:val="left" w:pos="3694"/>
              </w:tabs>
              <w:ind w:left="314"/>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rPr>
            </w:pPr>
            <w:r w:rsidRPr="00C423BE">
              <w:rPr>
                <w:rFonts w:asciiTheme="majorBidi" w:hAnsiTheme="majorBidi" w:cstheme="majorBidi"/>
                <w:color w:val="auto"/>
                <w:sz w:val="20"/>
              </w:rPr>
              <w:t>Conclusiones de Estudio a Nivel Federal</w:t>
            </w:r>
            <w:r w:rsidR="00A34734">
              <w:rPr>
                <w:rFonts w:asciiTheme="majorBidi" w:hAnsiTheme="majorBidi" w:cstheme="majorBidi"/>
                <w:color w:val="auto"/>
                <w:sz w:val="20"/>
              </w:rPr>
              <w:t>.</w:t>
            </w:r>
          </w:p>
        </w:tc>
        <w:tc>
          <w:tcPr>
            <w:tcW w:w="2804" w:type="dxa"/>
          </w:tcPr>
          <w:p w14:paraId="41C6AA6F" w14:textId="336275AB" w:rsidR="008D7509" w:rsidRPr="00C423BE" w:rsidRDefault="008D7509" w:rsidP="00E16810">
            <w:pPr>
              <w:tabs>
                <w:tab w:val="left" w:pos="3694"/>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rPr>
            </w:pPr>
            <w:r w:rsidRPr="00C423BE">
              <w:rPr>
                <w:rFonts w:asciiTheme="majorBidi" w:hAnsiTheme="majorBidi" w:cstheme="majorBidi"/>
                <w:color w:val="auto"/>
                <w:sz w:val="20"/>
              </w:rPr>
              <w:t>Relación con el ámbito Estatal.</w:t>
            </w:r>
          </w:p>
        </w:tc>
      </w:tr>
      <w:tr w:rsidR="00413E3A" w:rsidRPr="00413E3A" w14:paraId="558FAF91" w14:textId="67BDC3BE"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04C54A" w14:textId="332652B0" w:rsidR="008D7509" w:rsidRPr="00413E3A" w:rsidRDefault="008D7509" w:rsidP="00E16810">
            <w:pPr>
              <w:tabs>
                <w:tab w:val="left" w:pos="3694"/>
              </w:tabs>
              <w:jc w:val="center"/>
              <w:rPr>
                <w:rFonts w:asciiTheme="majorBidi" w:hAnsiTheme="majorBidi" w:cstheme="majorBidi"/>
                <w:b w:val="0"/>
                <w:bCs w:val="0"/>
                <w:color w:val="auto"/>
                <w:sz w:val="20"/>
              </w:rPr>
            </w:pPr>
            <w:r w:rsidRPr="00413E3A">
              <w:rPr>
                <w:rFonts w:asciiTheme="majorBidi" w:hAnsiTheme="majorBidi" w:cstheme="majorBidi"/>
                <w:b w:val="0"/>
                <w:bCs w:val="0"/>
                <w:color w:val="auto"/>
                <w:sz w:val="20"/>
              </w:rPr>
              <w:t>Fortalezas y/o Oportunidades.</w:t>
            </w:r>
          </w:p>
        </w:tc>
        <w:tc>
          <w:tcPr>
            <w:tcW w:w="4186" w:type="dxa"/>
          </w:tcPr>
          <w:p w14:paraId="0FF6CDD0" w14:textId="6E793B44" w:rsidR="008D7509" w:rsidRPr="00413E3A" w:rsidRDefault="008D7509" w:rsidP="00E16810">
            <w:pPr>
              <w:pStyle w:val="Prrafodelista"/>
              <w:numPr>
                <w:ilvl w:val="0"/>
                <w:numId w:val="40"/>
              </w:numPr>
              <w:tabs>
                <w:tab w:val="left" w:pos="3694"/>
              </w:tabs>
              <w:ind w:left="314" w:hanging="28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0"/>
              </w:rPr>
            </w:pPr>
            <w:r w:rsidRPr="00413E3A">
              <w:rPr>
                <w:rFonts w:asciiTheme="majorBidi" w:hAnsiTheme="majorBidi" w:cstheme="majorBidi"/>
                <w:color w:val="auto"/>
                <w:sz w:val="20"/>
              </w:rPr>
              <w:t>Para el 2017, el Programa tuvo una reestructuración en los componentes de sus Reglas de Operación, misma que fortalece la focalización y la claridad en los conceptos de apoyos.</w:t>
            </w:r>
          </w:p>
          <w:p w14:paraId="3BE3A407" w14:textId="00D073BE" w:rsidR="008D7509" w:rsidRPr="00413E3A" w:rsidRDefault="008D7509" w:rsidP="00E16810">
            <w:pPr>
              <w:pStyle w:val="Prrafodelista"/>
              <w:numPr>
                <w:ilvl w:val="0"/>
                <w:numId w:val="40"/>
              </w:numPr>
              <w:tabs>
                <w:tab w:val="left" w:pos="3694"/>
              </w:tabs>
              <w:ind w:left="314" w:hanging="28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0"/>
              </w:rPr>
            </w:pPr>
            <w:r w:rsidRPr="00413E3A">
              <w:rPr>
                <w:rFonts w:asciiTheme="majorBidi" w:hAnsiTheme="majorBidi" w:cstheme="majorBidi"/>
                <w:bCs/>
                <w:color w:val="auto"/>
                <w:sz w:val="20"/>
              </w:rPr>
              <w:t>Tiene claramente definida la Población Objetivo, así como sus características particulares a partir de Estratos, esto contribuye a la focalización de los apoyos.</w:t>
            </w:r>
          </w:p>
          <w:p w14:paraId="03B034CE" w14:textId="4C11CA63" w:rsidR="008D7509" w:rsidRPr="00413E3A" w:rsidRDefault="008D7509" w:rsidP="00E16810">
            <w:pPr>
              <w:pStyle w:val="Prrafodelista"/>
              <w:numPr>
                <w:ilvl w:val="0"/>
                <w:numId w:val="40"/>
              </w:numPr>
              <w:tabs>
                <w:tab w:val="left" w:pos="3694"/>
              </w:tabs>
              <w:ind w:left="314" w:hanging="28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0"/>
              </w:rPr>
            </w:pPr>
            <w:r w:rsidRPr="00413E3A">
              <w:rPr>
                <w:rFonts w:asciiTheme="majorBidi" w:hAnsiTheme="majorBidi" w:cstheme="majorBidi"/>
                <w:bCs/>
                <w:color w:val="auto"/>
                <w:sz w:val="20"/>
              </w:rPr>
              <w:t>Recaba información socioeconómica de los solicitantes, a través de una cedula en el Anexo I, esto permite tener más información sistematizada sobre las características de Población a la que atiende el programa.</w:t>
            </w:r>
          </w:p>
          <w:p w14:paraId="387376A6" w14:textId="50E62D67" w:rsidR="008D7509" w:rsidRPr="00413E3A" w:rsidRDefault="008D7509" w:rsidP="00E16810">
            <w:pPr>
              <w:pStyle w:val="Prrafodelista"/>
              <w:numPr>
                <w:ilvl w:val="0"/>
                <w:numId w:val="40"/>
              </w:numPr>
              <w:tabs>
                <w:tab w:val="left" w:pos="3694"/>
              </w:tabs>
              <w:ind w:left="314" w:hanging="28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0"/>
              </w:rPr>
            </w:pPr>
            <w:r w:rsidRPr="00413E3A">
              <w:rPr>
                <w:rFonts w:asciiTheme="majorBidi" w:hAnsiTheme="majorBidi" w:cstheme="majorBidi"/>
                <w:bCs/>
                <w:color w:val="auto"/>
                <w:sz w:val="20"/>
              </w:rPr>
              <w:t>El fin de la MIR mide la contribución del Programa a los objetivos sectoriales; lo que permite una mejor alineación de este.</w:t>
            </w:r>
          </w:p>
          <w:p w14:paraId="2EE72A23" w14:textId="189CB3CE" w:rsidR="008D7509" w:rsidRPr="00413E3A" w:rsidRDefault="008D7509" w:rsidP="00E16810">
            <w:pPr>
              <w:pStyle w:val="Prrafodelista"/>
              <w:numPr>
                <w:ilvl w:val="0"/>
                <w:numId w:val="40"/>
              </w:numPr>
              <w:tabs>
                <w:tab w:val="left" w:pos="3694"/>
              </w:tabs>
              <w:ind w:left="314" w:hanging="28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0"/>
              </w:rPr>
            </w:pPr>
            <w:r w:rsidRPr="00413E3A">
              <w:rPr>
                <w:rFonts w:asciiTheme="majorBidi" w:hAnsiTheme="majorBidi" w:cstheme="majorBidi"/>
                <w:bCs/>
                <w:color w:val="auto"/>
                <w:sz w:val="20"/>
              </w:rPr>
              <w:t>Evita la duplicidad de apoyos, al apoyar únicamente a aquellos solicitantes que no estén siendo apoyados por otros programas.</w:t>
            </w:r>
          </w:p>
          <w:p w14:paraId="0E11A265" w14:textId="098D30DB" w:rsidR="008D7509" w:rsidRPr="00413E3A" w:rsidRDefault="008D7509" w:rsidP="00E16810">
            <w:pPr>
              <w:pStyle w:val="Prrafodelista"/>
              <w:numPr>
                <w:ilvl w:val="0"/>
                <w:numId w:val="40"/>
              </w:numPr>
              <w:tabs>
                <w:tab w:val="left" w:pos="3694"/>
              </w:tabs>
              <w:ind w:left="314" w:hanging="28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rPr>
            </w:pPr>
            <w:r w:rsidRPr="00413E3A">
              <w:rPr>
                <w:rFonts w:asciiTheme="majorBidi" w:hAnsiTheme="majorBidi" w:cstheme="majorBidi"/>
                <w:bCs/>
                <w:color w:val="auto"/>
                <w:sz w:val="20"/>
              </w:rPr>
              <w:t>Una oportunidad, la de una vinculación con otros programas (SENASICA), al establecer como requisito que el solicitante cumpla con disposiciones sanitarias.</w:t>
            </w:r>
          </w:p>
        </w:tc>
        <w:tc>
          <w:tcPr>
            <w:tcW w:w="2804" w:type="dxa"/>
          </w:tcPr>
          <w:p w14:paraId="2FF1B9CB" w14:textId="77777777" w:rsidR="008D7509" w:rsidRPr="00413E3A" w:rsidRDefault="008D7509" w:rsidP="00E16810">
            <w:pPr>
              <w:pStyle w:val="Prrafodelista"/>
              <w:numPr>
                <w:ilvl w:val="0"/>
                <w:numId w:val="40"/>
              </w:numPr>
              <w:tabs>
                <w:tab w:val="left" w:pos="3694"/>
              </w:tabs>
              <w:ind w:left="239" w:hanging="23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rPr>
            </w:pPr>
            <w:r w:rsidRPr="00413E3A">
              <w:rPr>
                <w:rFonts w:asciiTheme="majorBidi" w:hAnsiTheme="majorBidi" w:cstheme="majorBidi"/>
                <w:color w:val="auto"/>
                <w:sz w:val="20"/>
              </w:rPr>
              <w:t xml:space="preserve">En el caso de Baja California también se recaba información socioeconómica de las unidades beneficiadas por el PCEF, </w:t>
            </w:r>
            <w:r w:rsidR="00413E3A" w:rsidRPr="00413E3A">
              <w:rPr>
                <w:rFonts w:asciiTheme="majorBidi" w:hAnsiTheme="majorBidi" w:cstheme="majorBidi"/>
                <w:color w:val="auto"/>
                <w:sz w:val="20"/>
              </w:rPr>
              <w:t>también existe una contribución de la MIR con los objetivos sectoriales del PED 2014-2019.</w:t>
            </w:r>
          </w:p>
          <w:p w14:paraId="760B4E93" w14:textId="0897ED18" w:rsidR="00413E3A" w:rsidRPr="00413E3A" w:rsidRDefault="00413E3A" w:rsidP="00E16810">
            <w:pPr>
              <w:pStyle w:val="Prrafodelista"/>
              <w:numPr>
                <w:ilvl w:val="0"/>
                <w:numId w:val="40"/>
              </w:numPr>
              <w:tabs>
                <w:tab w:val="left" w:pos="3694"/>
              </w:tabs>
              <w:ind w:left="239" w:hanging="23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rPr>
            </w:pPr>
            <w:bookmarkStart w:id="4" w:name="_Hlk519827993"/>
            <w:r>
              <w:rPr>
                <w:rFonts w:asciiTheme="majorBidi" w:hAnsiTheme="majorBidi" w:cstheme="majorBidi"/>
                <w:color w:val="auto"/>
                <w:sz w:val="20"/>
              </w:rPr>
              <w:t>Es importante trabajar en un padrón único de beneficiados donde se sume la información tanto de SEDAGRO como de SEPESCA.</w:t>
            </w:r>
            <w:bookmarkEnd w:id="4"/>
          </w:p>
        </w:tc>
      </w:tr>
      <w:tr w:rsidR="00413E3A" w:rsidRPr="00413E3A" w14:paraId="60ABC2D1" w14:textId="2AD25597" w:rsidTr="00C423BE">
        <w:tc>
          <w:tcPr>
            <w:cnfStyle w:val="001000000000" w:firstRow="0" w:lastRow="0" w:firstColumn="1" w:lastColumn="0" w:oddVBand="0" w:evenVBand="0" w:oddHBand="0" w:evenHBand="0" w:firstRowFirstColumn="0" w:firstRowLastColumn="0" w:lastRowFirstColumn="0" w:lastRowLastColumn="0"/>
            <w:tcW w:w="1838" w:type="dxa"/>
          </w:tcPr>
          <w:p w14:paraId="044F3455" w14:textId="79A46792" w:rsidR="00413E3A" w:rsidRPr="00413E3A" w:rsidRDefault="00413E3A" w:rsidP="00E16810">
            <w:pPr>
              <w:tabs>
                <w:tab w:val="left" w:pos="3694"/>
              </w:tabs>
              <w:jc w:val="center"/>
              <w:rPr>
                <w:rFonts w:asciiTheme="majorBidi" w:hAnsiTheme="majorBidi" w:cstheme="majorBidi"/>
                <w:b w:val="0"/>
                <w:bCs w:val="0"/>
                <w:color w:val="auto"/>
                <w:sz w:val="20"/>
              </w:rPr>
            </w:pPr>
            <w:r w:rsidRPr="00413E3A">
              <w:rPr>
                <w:rFonts w:asciiTheme="majorBidi" w:hAnsiTheme="majorBidi" w:cstheme="majorBidi"/>
                <w:b w:val="0"/>
                <w:bCs w:val="0"/>
                <w:color w:val="auto"/>
                <w:sz w:val="20"/>
              </w:rPr>
              <w:t>Debilidades y Amenazas.</w:t>
            </w:r>
          </w:p>
        </w:tc>
        <w:tc>
          <w:tcPr>
            <w:tcW w:w="4186" w:type="dxa"/>
          </w:tcPr>
          <w:p w14:paraId="6D974E82" w14:textId="476F79A6" w:rsidR="00413E3A" w:rsidRPr="00413E3A" w:rsidRDefault="00413E3A" w:rsidP="00E16810">
            <w:pPr>
              <w:pStyle w:val="Prrafodelista"/>
              <w:numPr>
                <w:ilvl w:val="0"/>
                <w:numId w:val="41"/>
              </w:numPr>
              <w:tabs>
                <w:tab w:val="left" w:pos="3694"/>
              </w:tabs>
              <w:ind w:left="314" w:hanging="28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sz w:val="20"/>
              </w:rPr>
            </w:pPr>
            <w:r w:rsidRPr="00413E3A">
              <w:rPr>
                <w:rFonts w:asciiTheme="majorBidi" w:hAnsiTheme="majorBidi" w:cstheme="majorBidi"/>
                <w:bCs/>
                <w:color w:val="auto"/>
                <w:sz w:val="20"/>
              </w:rPr>
              <w:t>El Programa no cuenta con un documento actualizado, en el que se consulte la definición de la Problemática, los Objetivos del Programa, la Cobertura ni el diseño de la intervención de acuerdo con los ajustes que se realizaron en 2017.</w:t>
            </w:r>
          </w:p>
        </w:tc>
        <w:tc>
          <w:tcPr>
            <w:tcW w:w="2804" w:type="dxa"/>
            <w:vMerge w:val="restart"/>
          </w:tcPr>
          <w:p w14:paraId="622A42D1" w14:textId="46F32212" w:rsidR="00413E3A" w:rsidRPr="00413E3A" w:rsidRDefault="00413E3A" w:rsidP="00E16810">
            <w:pPr>
              <w:pStyle w:val="Prrafodelista"/>
              <w:numPr>
                <w:ilvl w:val="0"/>
                <w:numId w:val="41"/>
              </w:numPr>
              <w:tabs>
                <w:tab w:val="left" w:pos="3694"/>
              </w:tabs>
              <w:ind w:left="314" w:hanging="28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sz w:val="20"/>
              </w:rPr>
            </w:pPr>
            <w:bookmarkStart w:id="5" w:name="_Hlk519828058"/>
            <w:r>
              <w:rPr>
                <w:rFonts w:asciiTheme="majorBidi" w:hAnsiTheme="majorBidi" w:cstheme="majorBidi"/>
                <w:bCs/>
                <w:color w:val="auto"/>
                <w:sz w:val="20"/>
              </w:rPr>
              <w:t>Sería importante también realizar un documento estatal a modo de diagnóstico de la problemática que se atiende en B.C.</w:t>
            </w:r>
            <w:bookmarkEnd w:id="5"/>
          </w:p>
        </w:tc>
      </w:tr>
      <w:tr w:rsidR="00413E3A" w:rsidRPr="00413E3A" w14:paraId="37AF2B36" w14:textId="0A523847"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5DB3DA" w14:textId="2B9476F5" w:rsidR="00413E3A" w:rsidRPr="00413E3A" w:rsidRDefault="00413E3A" w:rsidP="00E16810">
            <w:pPr>
              <w:tabs>
                <w:tab w:val="left" w:pos="3694"/>
              </w:tabs>
              <w:jc w:val="center"/>
              <w:rPr>
                <w:rFonts w:asciiTheme="majorBidi" w:hAnsiTheme="majorBidi" w:cstheme="majorBidi"/>
                <w:b w:val="0"/>
                <w:bCs w:val="0"/>
                <w:color w:val="auto"/>
                <w:sz w:val="20"/>
              </w:rPr>
            </w:pPr>
            <w:r w:rsidRPr="00413E3A">
              <w:rPr>
                <w:rFonts w:asciiTheme="majorBidi" w:hAnsiTheme="majorBidi" w:cstheme="majorBidi"/>
                <w:b w:val="0"/>
                <w:bCs w:val="0"/>
                <w:color w:val="auto"/>
                <w:sz w:val="20"/>
              </w:rPr>
              <w:t>Recomendaciones.</w:t>
            </w:r>
          </w:p>
        </w:tc>
        <w:tc>
          <w:tcPr>
            <w:tcW w:w="4186" w:type="dxa"/>
          </w:tcPr>
          <w:p w14:paraId="7DC9898F" w14:textId="1A9ABD88" w:rsidR="00413E3A" w:rsidRPr="00413E3A" w:rsidRDefault="00413E3A" w:rsidP="00E16810">
            <w:pPr>
              <w:pStyle w:val="Prrafodelista"/>
              <w:numPr>
                <w:ilvl w:val="0"/>
                <w:numId w:val="41"/>
              </w:numPr>
              <w:tabs>
                <w:tab w:val="left" w:pos="3694"/>
              </w:tabs>
              <w:ind w:left="314" w:hanging="283"/>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0"/>
              </w:rPr>
            </w:pPr>
            <w:r w:rsidRPr="00413E3A">
              <w:rPr>
                <w:rFonts w:asciiTheme="majorBidi" w:hAnsiTheme="majorBidi" w:cstheme="majorBidi"/>
                <w:bCs/>
                <w:color w:val="auto"/>
                <w:sz w:val="20"/>
              </w:rPr>
              <w:t>Actualizar el Diagnostico del Programa en donde se defina la Problemática, los Objetivos del Programa, la Cobertura y el diseño de la intervención de acuerdo con los ajustes que se realizaron en 2017.</w:t>
            </w:r>
          </w:p>
        </w:tc>
        <w:tc>
          <w:tcPr>
            <w:tcW w:w="2804" w:type="dxa"/>
            <w:vMerge/>
          </w:tcPr>
          <w:p w14:paraId="0F45A1EF" w14:textId="77777777" w:rsidR="00413E3A" w:rsidRPr="00413E3A" w:rsidRDefault="00413E3A" w:rsidP="009B4ACD">
            <w:pPr>
              <w:pStyle w:val="Prrafodelista"/>
              <w:numPr>
                <w:ilvl w:val="0"/>
                <w:numId w:val="41"/>
              </w:numPr>
              <w:tabs>
                <w:tab w:val="left" w:pos="3694"/>
              </w:tabs>
              <w:ind w:left="314" w:hanging="28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0"/>
              </w:rPr>
            </w:pPr>
          </w:p>
        </w:tc>
      </w:tr>
    </w:tbl>
    <w:p w14:paraId="21F95DFF" w14:textId="2E4BACDC" w:rsidR="000A004A" w:rsidRPr="00C423BE" w:rsidRDefault="00D44D02" w:rsidP="00D44D02">
      <w:pPr>
        <w:tabs>
          <w:tab w:val="left" w:pos="3694"/>
        </w:tabs>
        <w:spacing w:after="0" w:line="240" w:lineRule="auto"/>
        <w:jc w:val="center"/>
        <w:rPr>
          <w:rFonts w:asciiTheme="majorBidi" w:hAnsiTheme="majorBidi" w:cstheme="majorBidi"/>
          <w:b/>
          <w:bCs/>
          <w:sz w:val="24"/>
        </w:rPr>
      </w:pPr>
      <w:r w:rsidRPr="00C423BE">
        <w:rPr>
          <w:rFonts w:asciiTheme="majorBidi" w:hAnsiTheme="majorBidi" w:cstheme="majorBidi"/>
          <w:b/>
          <w:bCs/>
          <w:sz w:val="24"/>
        </w:rPr>
        <w:t xml:space="preserve">Fuente: CONEVAL, 2018. </w:t>
      </w:r>
    </w:p>
    <w:p w14:paraId="3F9B6DAF" w14:textId="77777777" w:rsidR="007A1F2D" w:rsidRDefault="007A1F2D">
      <w:pPr>
        <w:rPr>
          <w:rFonts w:asciiTheme="majorBidi" w:hAnsiTheme="majorBidi" w:cstheme="majorBidi"/>
          <w:bCs/>
          <w:sz w:val="24"/>
        </w:rPr>
      </w:pPr>
      <w:r>
        <w:rPr>
          <w:rFonts w:asciiTheme="majorBidi" w:hAnsiTheme="majorBidi" w:cstheme="majorBidi"/>
          <w:bCs/>
          <w:sz w:val="24"/>
        </w:rPr>
        <w:br w:type="page"/>
      </w:r>
    </w:p>
    <w:p w14:paraId="7ECA8522" w14:textId="70426EA4" w:rsidR="003B45EF" w:rsidRPr="003B45EF" w:rsidRDefault="003B45EF" w:rsidP="003B45EF">
      <w:pPr>
        <w:tabs>
          <w:tab w:val="left" w:pos="3694"/>
        </w:tabs>
        <w:spacing w:after="0" w:line="240" w:lineRule="auto"/>
        <w:jc w:val="both"/>
        <w:rPr>
          <w:rFonts w:asciiTheme="majorBidi" w:hAnsiTheme="majorBidi" w:cstheme="majorBidi"/>
          <w:sz w:val="24"/>
          <w:szCs w:val="24"/>
        </w:rPr>
      </w:pPr>
      <w:r w:rsidRPr="003B45EF">
        <w:rPr>
          <w:rFonts w:asciiTheme="majorBidi" w:hAnsiTheme="majorBidi" w:cstheme="majorBidi"/>
          <w:bCs/>
          <w:sz w:val="24"/>
        </w:rPr>
        <w:lastRenderedPageBreak/>
        <w:t xml:space="preserve">Es importante mencionar de este último punto, que las evaluaciones, en atención a los Lineamientos Generales para la Evaluación de los Programas del Estado de Baja California, se publican en los portales de transparencia, en las siguientes ligas: </w:t>
      </w:r>
      <w:hyperlink r:id="rId66" w:history="1">
        <w:r w:rsidRPr="003B45EF">
          <w:rPr>
            <w:rStyle w:val="Hipervnculo"/>
            <w:rFonts w:asciiTheme="majorBidi" w:hAnsiTheme="majorBidi" w:cstheme="majorBidi"/>
            <w:bCs/>
            <w:sz w:val="24"/>
          </w:rPr>
          <w:t>www.copladebc.gob.mx</w:t>
        </w:r>
      </w:hyperlink>
      <w:r w:rsidRPr="003B45EF">
        <w:rPr>
          <w:rFonts w:asciiTheme="majorBidi" w:hAnsiTheme="majorBidi" w:cstheme="majorBidi"/>
          <w:bCs/>
          <w:sz w:val="24"/>
        </w:rPr>
        <w:t xml:space="preserve"> y Monitor B.C. </w:t>
      </w:r>
      <w:hyperlink r:id="rId67" w:history="1">
        <w:r w:rsidRPr="003B45EF">
          <w:rPr>
            <w:rStyle w:val="Hipervnculo"/>
            <w:rFonts w:asciiTheme="majorBidi" w:hAnsiTheme="majorBidi" w:cstheme="majorBidi"/>
            <w:bCs/>
            <w:sz w:val="24"/>
          </w:rPr>
          <w:t>www.monitorbc.gob.mx</w:t>
        </w:r>
      </w:hyperlink>
      <w:r w:rsidRPr="003B45EF">
        <w:rPr>
          <w:rFonts w:asciiTheme="majorBidi" w:hAnsiTheme="majorBidi" w:cstheme="majorBidi"/>
          <w:bCs/>
          <w:sz w:val="24"/>
        </w:rPr>
        <w:t xml:space="preserve">, asimismo vía oficio se les hace entrega a las unidades ejecutoras los resultados de las evaluaciones, por medio de la entrega de seguimiento a las recomendaciones del Programa de Concurrencia con las Entidades Federativas. </w:t>
      </w:r>
    </w:p>
    <w:p w14:paraId="7757B9E5" w14:textId="7B838148" w:rsidR="003B45EF" w:rsidRDefault="003B45EF" w:rsidP="003B45EF">
      <w:pPr>
        <w:rPr>
          <w:rFonts w:ascii="Times New Roman" w:hAnsi="Times New Roman" w:cs="Times New Roman"/>
          <w:sz w:val="24"/>
          <w:szCs w:val="24"/>
        </w:rPr>
      </w:pPr>
    </w:p>
    <w:p w14:paraId="29F46C9F" w14:textId="48CB9FD3" w:rsidR="007A1F2D" w:rsidRDefault="007A1F2D">
      <w:pPr>
        <w:rPr>
          <w:rFonts w:ascii="Times New Roman" w:hAnsi="Times New Roman" w:cs="Times New Roman"/>
          <w:sz w:val="24"/>
          <w:szCs w:val="24"/>
        </w:rPr>
      </w:pPr>
      <w:r>
        <w:rPr>
          <w:rFonts w:ascii="Times New Roman" w:hAnsi="Times New Roman" w:cs="Times New Roman"/>
          <w:sz w:val="24"/>
          <w:szCs w:val="24"/>
        </w:rPr>
        <w:br w:type="page"/>
      </w:r>
    </w:p>
    <w:p w14:paraId="393B1261" w14:textId="77777777" w:rsidR="000A004A" w:rsidRDefault="000A004A" w:rsidP="003B45EF">
      <w:pPr>
        <w:tabs>
          <w:tab w:val="left" w:pos="3694"/>
        </w:tabs>
        <w:spacing w:after="0" w:line="240" w:lineRule="auto"/>
        <w:jc w:val="center"/>
        <w:rPr>
          <w:rFonts w:asciiTheme="majorBidi" w:hAnsiTheme="majorBidi" w:cstheme="majorBidi"/>
          <w:b/>
          <w:bCs/>
          <w:sz w:val="24"/>
        </w:rPr>
      </w:pPr>
    </w:p>
    <w:p w14:paraId="7121BD86" w14:textId="3670A036" w:rsidR="001E5525" w:rsidRDefault="001E5525" w:rsidP="003B45EF">
      <w:pPr>
        <w:tabs>
          <w:tab w:val="left" w:pos="3694"/>
        </w:tabs>
        <w:spacing w:after="0" w:line="240" w:lineRule="auto"/>
        <w:jc w:val="center"/>
        <w:rPr>
          <w:rFonts w:asciiTheme="majorBidi" w:hAnsiTheme="majorBidi" w:cstheme="majorBidi"/>
          <w:b/>
          <w:bCs/>
          <w:sz w:val="24"/>
        </w:rPr>
      </w:pPr>
    </w:p>
    <w:p w14:paraId="19BF0C10" w14:textId="513E907D" w:rsidR="001E5525" w:rsidRDefault="001E5525" w:rsidP="003B45EF">
      <w:pPr>
        <w:tabs>
          <w:tab w:val="left" w:pos="3694"/>
        </w:tabs>
        <w:spacing w:after="0" w:line="240" w:lineRule="auto"/>
        <w:jc w:val="center"/>
        <w:rPr>
          <w:rFonts w:asciiTheme="majorBidi" w:hAnsiTheme="majorBidi" w:cstheme="majorBidi"/>
          <w:b/>
          <w:bCs/>
          <w:sz w:val="24"/>
        </w:rPr>
      </w:pPr>
    </w:p>
    <w:p w14:paraId="439A7A62" w14:textId="77777777" w:rsidR="001E5525" w:rsidRPr="003B45EF" w:rsidRDefault="001E5525" w:rsidP="00B30EDB">
      <w:pPr>
        <w:tabs>
          <w:tab w:val="left" w:pos="3694"/>
        </w:tabs>
        <w:spacing w:after="0" w:line="240" w:lineRule="auto"/>
        <w:rPr>
          <w:rFonts w:asciiTheme="majorBidi" w:hAnsiTheme="majorBidi" w:cstheme="majorBidi"/>
          <w:b/>
          <w:bCs/>
          <w:sz w:val="24"/>
        </w:rPr>
      </w:pPr>
    </w:p>
    <w:p w14:paraId="0EE4F756" w14:textId="77777777" w:rsidR="003B45EF" w:rsidRPr="003B45EF" w:rsidRDefault="003B45EF" w:rsidP="003B45EF">
      <w:pPr>
        <w:tabs>
          <w:tab w:val="left" w:pos="3694"/>
        </w:tabs>
        <w:spacing w:after="0" w:line="240" w:lineRule="auto"/>
        <w:jc w:val="center"/>
        <w:rPr>
          <w:rFonts w:asciiTheme="majorBidi" w:hAnsiTheme="majorBidi" w:cstheme="majorBidi"/>
          <w:b/>
          <w:bCs/>
          <w:sz w:val="24"/>
        </w:rPr>
      </w:pPr>
    </w:p>
    <w:p w14:paraId="62745820" w14:textId="77777777" w:rsidR="00AA6A21" w:rsidRDefault="00AA6A21" w:rsidP="003B45EF">
      <w:pPr>
        <w:tabs>
          <w:tab w:val="left" w:pos="3694"/>
        </w:tabs>
        <w:spacing w:after="0" w:line="240" w:lineRule="auto"/>
        <w:jc w:val="center"/>
        <w:rPr>
          <w:rFonts w:ascii="Arial" w:hAnsi="Arial" w:cs="Arial"/>
          <w:b/>
          <w:bCs/>
          <w:sz w:val="24"/>
        </w:rPr>
      </w:pPr>
    </w:p>
    <w:p w14:paraId="6928B1F8" w14:textId="77777777" w:rsidR="00AA6A21" w:rsidRPr="00E16810" w:rsidRDefault="00AA6A21" w:rsidP="003B45EF">
      <w:pPr>
        <w:tabs>
          <w:tab w:val="left" w:pos="3694"/>
        </w:tabs>
        <w:spacing w:after="0" w:line="240" w:lineRule="auto"/>
        <w:jc w:val="center"/>
        <w:rPr>
          <w:rFonts w:ascii="Times New Roman" w:hAnsi="Times New Roman" w:cs="Times New Roman"/>
          <w:b/>
          <w:bCs/>
          <w:sz w:val="24"/>
        </w:rPr>
      </w:pPr>
    </w:p>
    <w:p w14:paraId="3E25CF6A" w14:textId="3A74C9B3" w:rsidR="003B45EF" w:rsidRPr="00E16810" w:rsidRDefault="00413E3A" w:rsidP="003B45EF">
      <w:pPr>
        <w:tabs>
          <w:tab w:val="left" w:pos="3694"/>
        </w:tabs>
        <w:spacing w:after="0" w:line="240" w:lineRule="auto"/>
        <w:jc w:val="center"/>
        <w:rPr>
          <w:rFonts w:ascii="Times New Roman" w:hAnsi="Times New Roman" w:cs="Times New Roman"/>
          <w:b/>
          <w:bCs/>
          <w:sz w:val="24"/>
        </w:rPr>
      </w:pPr>
      <w:r w:rsidRPr="00E16810">
        <w:rPr>
          <w:rFonts w:ascii="Times New Roman" w:hAnsi="Times New Roman" w:cs="Times New Roman"/>
          <w:b/>
          <w:bCs/>
          <w:noProof/>
          <w:sz w:val="24"/>
          <w:lang w:val="es-ES" w:eastAsia="es-ES"/>
        </w:rPr>
        <w:drawing>
          <wp:anchor distT="0" distB="0" distL="114300" distR="114300" simplePos="0" relativeHeight="251673600" behindDoc="1" locked="0" layoutInCell="1" allowOverlap="1" wp14:anchorId="2D6ABB3C" wp14:editId="3A869915">
            <wp:simplePos x="0" y="0"/>
            <wp:positionH relativeFrom="column">
              <wp:posOffset>2515</wp:posOffset>
            </wp:positionH>
            <wp:positionV relativeFrom="paragraph">
              <wp:posOffset>-3683</wp:posOffset>
            </wp:positionV>
            <wp:extent cx="5612130" cy="3735705"/>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oyo_sagarpa.jpg"/>
                    <pic:cNvPicPr/>
                  </pic:nvPicPr>
                  <pic:blipFill>
                    <a:blip r:embed="rId68">
                      <a:extLst>
                        <a:ext uri="{BEBA8EAE-BF5A-486C-A8C5-ECC9F3942E4B}">
                          <a14:imgProps xmlns:a14="http://schemas.microsoft.com/office/drawing/2010/main">
                            <a14:imgLayer r:embed="rId6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612130" cy="3735705"/>
                    </a:xfrm>
                    <a:prstGeom prst="rect">
                      <a:avLst/>
                    </a:prstGeom>
                  </pic:spPr>
                </pic:pic>
              </a:graphicData>
            </a:graphic>
            <wp14:sizeRelH relativeFrom="page">
              <wp14:pctWidth>0</wp14:pctWidth>
            </wp14:sizeRelH>
            <wp14:sizeRelV relativeFrom="page">
              <wp14:pctHeight>0</wp14:pctHeight>
            </wp14:sizeRelV>
          </wp:anchor>
        </w:drawing>
      </w:r>
      <w:r w:rsidR="003B45EF" w:rsidRPr="00E16810">
        <w:rPr>
          <w:rFonts w:ascii="Times New Roman" w:hAnsi="Times New Roman" w:cs="Times New Roman"/>
          <w:b/>
          <w:bCs/>
          <w:sz w:val="24"/>
        </w:rPr>
        <w:t>Conclusiones y recomendaciones de la Evaluación.</w:t>
      </w:r>
    </w:p>
    <w:p w14:paraId="77F6479A" w14:textId="77777777" w:rsidR="003B45EF" w:rsidRDefault="003B45EF" w:rsidP="003B45EF">
      <w:pPr>
        <w:rPr>
          <w:rFonts w:ascii="Times New Roman" w:hAnsi="Times New Roman" w:cs="Times New Roman"/>
          <w:sz w:val="24"/>
          <w:szCs w:val="24"/>
        </w:rPr>
      </w:pPr>
    </w:p>
    <w:p w14:paraId="4235AD77" w14:textId="77777777" w:rsidR="003B45EF" w:rsidRDefault="003B45EF" w:rsidP="003B45EF">
      <w:pPr>
        <w:rPr>
          <w:rFonts w:ascii="Times New Roman" w:hAnsi="Times New Roman" w:cs="Times New Roman"/>
          <w:sz w:val="24"/>
          <w:szCs w:val="24"/>
        </w:rPr>
      </w:pPr>
    </w:p>
    <w:p w14:paraId="204C8560" w14:textId="77777777" w:rsidR="003B45EF" w:rsidRDefault="003B45EF" w:rsidP="003B45EF">
      <w:pPr>
        <w:rPr>
          <w:rFonts w:ascii="Times New Roman" w:hAnsi="Times New Roman" w:cs="Times New Roman"/>
          <w:sz w:val="24"/>
          <w:szCs w:val="24"/>
        </w:rPr>
      </w:pPr>
    </w:p>
    <w:p w14:paraId="32A570DE" w14:textId="77777777" w:rsidR="003B45EF" w:rsidRDefault="003B45EF" w:rsidP="003B45EF">
      <w:pPr>
        <w:rPr>
          <w:rFonts w:ascii="Times New Roman" w:hAnsi="Times New Roman" w:cs="Times New Roman"/>
          <w:sz w:val="24"/>
          <w:szCs w:val="24"/>
        </w:rPr>
      </w:pPr>
    </w:p>
    <w:p w14:paraId="0FE7C8F2" w14:textId="77777777" w:rsidR="003B45EF" w:rsidRDefault="003B45EF" w:rsidP="003B45EF">
      <w:pPr>
        <w:rPr>
          <w:rFonts w:ascii="Times New Roman" w:hAnsi="Times New Roman" w:cs="Times New Roman"/>
          <w:sz w:val="24"/>
          <w:szCs w:val="24"/>
        </w:rPr>
      </w:pPr>
    </w:p>
    <w:p w14:paraId="4A14ACA7" w14:textId="77777777" w:rsidR="003B45EF" w:rsidRDefault="003B45EF" w:rsidP="003B45EF">
      <w:pPr>
        <w:rPr>
          <w:rFonts w:ascii="Times New Roman" w:hAnsi="Times New Roman" w:cs="Times New Roman"/>
          <w:sz w:val="24"/>
          <w:szCs w:val="24"/>
        </w:rPr>
      </w:pPr>
    </w:p>
    <w:p w14:paraId="16305A1D" w14:textId="77777777" w:rsidR="003B45EF" w:rsidRDefault="003B45EF" w:rsidP="003B45EF">
      <w:pPr>
        <w:rPr>
          <w:rFonts w:ascii="Times New Roman" w:hAnsi="Times New Roman" w:cs="Times New Roman"/>
          <w:sz w:val="24"/>
          <w:szCs w:val="24"/>
        </w:rPr>
      </w:pPr>
    </w:p>
    <w:p w14:paraId="57FDBD09" w14:textId="77777777" w:rsidR="003B45EF" w:rsidRDefault="003B45EF" w:rsidP="003B45EF">
      <w:pPr>
        <w:rPr>
          <w:rFonts w:ascii="Times New Roman" w:hAnsi="Times New Roman" w:cs="Times New Roman"/>
          <w:sz w:val="24"/>
          <w:szCs w:val="24"/>
        </w:rPr>
      </w:pPr>
    </w:p>
    <w:p w14:paraId="3C49EC72" w14:textId="77777777" w:rsidR="003B45EF" w:rsidRDefault="003B45EF" w:rsidP="003B45EF">
      <w:pPr>
        <w:rPr>
          <w:rFonts w:ascii="Times New Roman" w:hAnsi="Times New Roman" w:cs="Times New Roman"/>
          <w:sz w:val="24"/>
          <w:szCs w:val="24"/>
        </w:rPr>
      </w:pPr>
    </w:p>
    <w:p w14:paraId="7B0093A6" w14:textId="77777777" w:rsidR="003B45EF" w:rsidRDefault="003B45EF" w:rsidP="003B45EF">
      <w:pPr>
        <w:rPr>
          <w:rFonts w:ascii="Times New Roman" w:hAnsi="Times New Roman" w:cs="Times New Roman"/>
          <w:sz w:val="24"/>
          <w:szCs w:val="24"/>
        </w:rPr>
      </w:pPr>
    </w:p>
    <w:p w14:paraId="46B4A90F" w14:textId="2A3CEAE8" w:rsidR="001E5525" w:rsidRDefault="001E5525" w:rsidP="003B45EF">
      <w:pPr>
        <w:rPr>
          <w:rFonts w:ascii="Times New Roman" w:hAnsi="Times New Roman" w:cs="Times New Roman"/>
          <w:sz w:val="24"/>
          <w:szCs w:val="24"/>
        </w:rPr>
      </w:pPr>
    </w:p>
    <w:p w14:paraId="7E0C8DAF" w14:textId="42A476BF" w:rsidR="000A004A" w:rsidRDefault="000A004A" w:rsidP="003B45EF">
      <w:pPr>
        <w:rPr>
          <w:rFonts w:ascii="Times New Roman" w:hAnsi="Times New Roman" w:cs="Times New Roman"/>
          <w:sz w:val="24"/>
          <w:szCs w:val="24"/>
        </w:rPr>
      </w:pPr>
    </w:p>
    <w:p w14:paraId="3A6C671C" w14:textId="6BBC8253" w:rsidR="000A004A" w:rsidRDefault="000A004A" w:rsidP="003B45EF">
      <w:pPr>
        <w:rPr>
          <w:rFonts w:ascii="Times New Roman" w:hAnsi="Times New Roman" w:cs="Times New Roman"/>
          <w:sz w:val="24"/>
          <w:szCs w:val="24"/>
        </w:rPr>
      </w:pPr>
    </w:p>
    <w:p w14:paraId="4A23C79B" w14:textId="77777777" w:rsidR="007A1F2D" w:rsidRDefault="007A1F2D">
      <w:pPr>
        <w:rPr>
          <w:rFonts w:ascii="Times New Roman" w:hAnsi="Times New Roman" w:cs="Times New Roman"/>
          <w:sz w:val="24"/>
          <w:szCs w:val="24"/>
        </w:rPr>
      </w:pPr>
      <w:r>
        <w:rPr>
          <w:rFonts w:ascii="Times New Roman" w:hAnsi="Times New Roman" w:cs="Times New Roman"/>
          <w:sz w:val="24"/>
          <w:szCs w:val="24"/>
        </w:rPr>
        <w:br w:type="page"/>
      </w:r>
    </w:p>
    <w:p w14:paraId="43544E24" w14:textId="6B7882DA" w:rsidR="003B45EF" w:rsidRDefault="003B45EF" w:rsidP="003B45EF">
      <w:pPr>
        <w:tabs>
          <w:tab w:val="left" w:pos="3694"/>
        </w:tabs>
        <w:spacing w:after="0" w:line="240" w:lineRule="auto"/>
        <w:rPr>
          <w:rFonts w:asciiTheme="majorBidi" w:hAnsiTheme="majorBidi" w:cstheme="majorBidi"/>
          <w:b/>
          <w:bCs/>
          <w:sz w:val="24"/>
        </w:rPr>
      </w:pPr>
      <w:r w:rsidRPr="003B45EF">
        <w:rPr>
          <w:rFonts w:asciiTheme="majorBidi" w:hAnsiTheme="majorBidi" w:cstheme="majorBidi"/>
          <w:b/>
          <w:bCs/>
          <w:sz w:val="24"/>
        </w:rPr>
        <w:lastRenderedPageBreak/>
        <w:t>Conclusiones y r</w:t>
      </w:r>
      <w:r w:rsidR="007A1F2D">
        <w:rPr>
          <w:rFonts w:asciiTheme="majorBidi" w:hAnsiTheme="majorBidi" w:cstheme="majorBidi"/>
          <w:b/>
          <w:bCs/>
          <w:sz w:val="24"/>
        </w:rPr>
        <w:t>ecomendaciones de la Evaluación</w:t>
      </w:r>
    </w:p>
    <w:p w14:paraId="0940E4A7" w14:textId="77777777" w:rsidR="007A1F2D" w:rsidRPr="003B45EF" w:rsidRDefault="007A1F2D" w:rsidP="003B45EF">
      <w:pPr>
        <w:tabs>
          <w:tab w:val="left" w:pos="3694"/>
        </w:tabs>
        <w:spacing w:after="0" w:line="240" w:lineRule="auto"/>
        <w:rPr>
          <w:rFonts w:asciiTheme="majorBidi" w:hAnsiTheme="majorBidi" w:cstheme="majorBidi"/>
          <w:b/>
          <w:bCs/>
          <w:sz w:val="24"/>
        </w:rPr>
      </w:pPr>
    </w:p>
    <w:p w14:paraId="14469E96" w14:textId="19908D19" w:rsidR="003B45EF" w:rsidRDefault="00B301F1" w:rsidP="003B45EF">
      <w:pPr>
        <w:spacing w:after="0" w:line="240" w:lineRule="auto"/>
        <w:rPr>
          <w:rFonts w:asciiTheme="majorBidi" w:hAnsiTheme="majorBidi" w:cstheme="majorBidi"/>
          <w:bCs/>
          <w:sz w:val="24"/>
        </w:rPr>
      </w:pPr>
      <w:r>
        <w:rPr>
          <w:rFonts w:asciiTheme="majorBidi" w:hAnsiTheme="majorBidi" w:cstheme="majorBidi"/>
          <w:bCs/>
          <w:sz w:val="24"/>
        </w:rPr>
        <w:t>Como conclusiones podemos resumir los siguiente</w:t>
      </w:r>
      <w:r w:rsidR="007A1F2D">
        <w:rPr>
          <w:rFonts w:asciiTheme="majorBidi" w:hAnsiTheme="majorBidi" w:cstheme="majorBidi"/>
          <w:bCs/>
          <w:sz w:val="24"/>
        </w:rPr>
        <w:t>s</w:t>
      </w:r>
      <w:r>
        <w:rPr>
          <w:rFonts w:asciiTheme="majorBidi" w:hAnsiTheme="majorBidi" w:cstheme="majorBidi"/>
          <w:bCs/>
          <w:sz w:val="24"/>
        </w:rPr>
        <w:t xml:space="preserve"> cinco principales hallazgos:</w:t>
      </w:r>
    </w:p>
    <w:p w14:paraId="16D56CFA" w14:textId="003A4A87" w:rsidR="0063280A" w:rsidRDefault="0063280A" w:rsidP="003B45EF">
      <w:pPr>
        <w:spacing w:after="0" w:line="240" w:lineRule="auto"/>
        <w:rPr>
          <w:rFonts w:asciiTheme="majorBidi" w:hAnsiTheme="majorBidi" w:cstheme="majorBidi"/>
          <w:bCs/>
          <w:sz w:val="24"/>
        </w:rPr>
      </w:pPr>
      <w:r>
        <w:rPr>
          <w:rFonts w:asciiTheme="majorBidi" w:hAnsiTheme="majorBidi" w:cstheme="majorBidi"/>
          <w:bCs/>
          <w:noProof/>
          <w:sz w:val="24"/>
          <w:lang w:val="es-ES" w:eastAsia="es-ES"/>
        </w:rPr>
        <w:drawing>
          <wp:inline distT="0" distB="0" distL="0" distR="0" wp14:anchorId="5749D0AB" wp14:editId="77E31366">
            <wp:extent cx="5486400" cy="6495898"/>
            <wp:effectExtent l="57150" t="0" r="76200" b="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67F88C03" w14:textId="77777777" w:rsidR="00142EE0" w:rsidRPr="00B301F1" w:rsidRDefault="00142EE0" w:rsidP="00142EE0">
      <w:pPr>
        <w:pStyle w:val="Prrafodelista"/>
        <w:spacing w:after="0" w:line="240" w:lineRule="auto"/>
        <w:jc w:val="both"/>
        <w:rPr>
          <w:rFonts w:asciiTheme="majorBidi" w:hAnsiTheme="majorBidi" w:cstheme="majorBidi"/>
          <w:bCs/>
          <w:sz w:val="24"/>
        </w:rPr>
      </w:pPr>
    </w:p>
    <w:p w14:paraId="311F80F1" w14:textId="77777777" w:rsidR="0063280A" w:rsidRDefault="0063280A" w:rsidP="00A34734">
      <w:pPr>
        <w:spacing w:after="0" w:line="240" w:lineRule="auto"/>
        <w:rPr>
          <w:rFonts w:asciiTheme="majorBidi" w:hAnsiTheme="majorBidi" w:cstheme="majorBidi"/>
          <w:b/>
          <w:bCs/>
          <w:sz w:val="24"/>
        </w:rPr>
      </w:pPr>
    </w:p>
    <w:p w14:paraId="743E9C5B" w14:textId="3E5DD775" w:rsidR="003B45EF" w:rsidRPr="003B45EF" w:rsidRDefault="003B45EF" w:rsidP="003B45EF">
      <w:pPr>
        <w:spacing w:after="0" w:line="240" w:lineRule="auto"/>
        <w:rPr>
          <w:rFonts w:asciiTheme="majorBidi" w:hAnsiTheme="majorBidi" w:cstheme="majorBidi"/>
          <w:b/>
          <w:bCs/>
          <w:sz w:val="24"/>
        </w:rPr>
      </w:pPr>
      <w:r w:rsidRPr="003B45EF">
        <w:rPr>
          <w:rFonts w:asciiTheme="majorBidi" w:hAnsiTheme="majorBidi" w:cstheme="majorBidi"/>
          <w:b/>
          <w:bCs/>
          <w:sz w:val="24"/>
        </w:rPr>
        <w:lastRenderedPageBreak/>
        <w:t>Las Fortalezas, Oportunidades, Debilidades y Amenazas por tema.</w:t>
      </w:r>
    </w:p>
    <w:p w14:paraId="21DC3376" w14:textId="77777777" w:rsidR="003B45EF" w:rsidRPr="003B45EF" w:rsidRDefault="003B45EF" w:rsidP="003B45EF">
      <w:pPr>
        <w:spacing w:after="0" w:line="240" w:lineRule="auto"/>
        <w:rPr>
          <w:rFonts w:asciiTheme="majorBidi" w:hAnsiTheme="majorBidi" w:cstheme="majorBidi"/>
          <w:b/>
          <w:bCs/>
          <w:sz w:val="24"/>
        </w:rPr>
      </w:pPr>
    </w:p>
    <w:tbl>
      <w:tblPr>
        <w:tblStyle w:val="Tabladecuadrcula6concolores1"/>
        <w:tblW w:w="0" w:type="auto"/>
        <w:tblLook w:val="04A0" w:firstRow="1" w:lastRow="0" w:firstColumn="1" w:lastColumn="0" w:noHBand="0" w:noVBand="1"/>
      </w:tblPr>
      <w:tblGrid>
        <w:gridCol w:w="8828"/>
      </w:tblGrid>
      <w:tr w:rsidR="003B45EF" w:rsidRPr="00BC4C79" w14:paraId="2C5D2517" w14:textId="77777777" w:rsidTr="00C42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7AEEA3F" w14:textId="77777777" w:rsidR="003B45EF" w:rsidRPr="00255574" w:rsidRDefault="003B45EF" w:rsidP="00984F69">
            <w:pPr>
              <w:jc w:val="center"/>
              <w:rPr>
                <w:rFonts w:asciiTheme="majorBidi" w:hAnsiTheme="majorBidi" w:cstheme="majorBidi"/>
                <w:szCs w:val="20"/>
              </w:rPr>
            </w:pPr>
            <w:r w:rsidRPr="00255574">
              <w:rPr>
                <w:rFonts w:asciiTheme="majorBidi" w:hAnsiTheme="majorBidi" w:cstheme="majorBidi"/>
                <w:szCs w:val="20"/>
              </w:rPr>
              <w:t xml:space="preserve">ÁMBITO PROGRAMÁTICO. </w:t>
            </w:r>
          </w:p>
        </w:tc>
      </w:tr>
      <w:tr w:rsidR="003B45EF" w:rsidRPr="00BC4C79" w14:paraId="0E004CC1" w14:textId="77777777"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C64B1A9" w14:textId="77777777" w:rsidR="003B45EF" w:rsidRPr="00BC4C79" w:rsidRDefault="003B45EF" w:rsidP="00984F69">
            <w:pPr>
              <w:jc w:val="center"/>
              <w:rPr>
                <w:rFonts w:asciiTheme="majorBidi" w:hAnsiTheme="majorBidi" w:cstheme="majorBidi"/>
                <w:b w:val="0"/>
                <w:szCs w:val="20"/>
              </w:rPr>
            </w:pPr>
            <w:r w:rsidRPr="00BC4C79">
              <w:rPr>
                <w:rFonts w:asciiTheme="majorBidi" w:hAnsiTheme="majorBidi" w:cstheme="majorBidi"/>
                <w:b w:val="0"/>
                <w:szCs w:val="20"/>
              </w:rPr>
              <w:t>Fortalezas.</w:t>
            </w:r>
          </w:p>
        </w:tc>
      </w:tr>
      <w:tr w:rsidR="003B45EF" w:rsidRPr="00BC4C79" w14:paraId="0E0794B5"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38DF9F69" w14:textId="54A45A29" w:rsidR="003B45EF" w:rsidRPr="00BC4C79" w:rsidRDefault="00984F69" w:rsidP="003A0CAC">
            <w:pPr>
              <w:pStyle w:val="Prrafodelista"/>
              <w:numPr>
                <w:ilvl w:val="0"/>
                <w:numId w:val="11"/>
              </w:numPr>
              <w:jc w:val="both"/>
              <w:rPr>
                <w:rFonts w:asciiTheme="majorBidi" w:hAnsiTheme="majorBidi" w:cstheme="majorBidi"/>
                <w:b w:val="0"/>
                <w:szCs w:val="20"/>
              </w:rPr>
            </w:pPr>
            <w:r w:rsidRPr="00BC4C79">
              <w:rPr>
                <w:rFonts w:asciiTheme="majorBidi" w:hAnsiTheme="majorBidi" w:cstheme="majorBidi"/>
                <w:b w:val="0"/>
                <w:szCs w:val="20"/>
              </w:rPr>
              <w:t>Existe una plataforma de información programática donde se</w:t>
            </w:r>
            <w:r w:rsidR="00C543D2" w:rsidRPr="00BC4C79">
              <w:rPr>
                <w:rFonts w:asciiTheme="majorBidi" w:hAnsiTheme="majorBidi" w:cstheme="majorBidi"/>
                <w:b w:val="0"/>
                <w:szCs w:val="20"/>
              </w:rPr>
              <w:t xml:space="preserve"> </w:t>
            </w:r>
            <w:r w:rsidR="00B77EBB" w:rsidRPr="00BC4C79">
              <w:rPr>
                <w:rFonts w:asciiTheme="majorBidi" w:hAnsiTheme="majorBidi" w:cstheme="majorBidi"/>
                <w:b w:val="0"/>
                <w:szCs w:val="20"/>
              </w:rPr>
              <w:t xml:space="preserve">dado </w:t>
            </w:r>
            <w:r w:rsidRPr="00BC4C79">
              <w:rPr>
                <w:rFonts w:asciiTheme="majorBidi" w:hAnsiTheme="majorBidi" w:cstheme="majorBidi"/>
                <w:b w:val="0"/>
                <w:szCs w:val="20"/>
              </w:rPr>
              <w:t>seguimiento a los avances de cada dependencia y entidad paraestatal en el orden estatal (</w:t>
            </w:r>
            <w:r w:rsidR="00142EE0" w:rsidRPr="00BC4C79">
              <w:rPr>
                <w:rFonts w:asciiTheme="majorBidi" w:hAnsiTheme="majorBidi" w:cstheme="majorBidi"/>
                <w:b w:val="0"/>
                <w:szCs w:val="20"/>
              </w:rPr>
              <w:t xml:space="preserve">Sistema Integral de Programación y Presupuestación Estatal, </w:t>
            </w:r>
            <w:r w:rsidRPr="00BC4C79">
              <w:rPr>
                <w:rFonts w:asciiTheme="majorBidi" w:hAnsiTheme="majorBidi" w:cstheme="majorBidi"/>
                <w:b w:val="0"/>
                <w:szCs w:val="20"/>
              </w:rPr>
              <w:t xml:space="preserve">Sistema Estatal de Indicadores). </w:t>
            </w:r>
          </w:p>
          <w:p w14:paraId="393053B2" w14:textId="3B22C025" w:rsidR="00C97F82" w:rsidRPr="00BC4C79" w:rsidRDefault="00AE262A" w:rsidP="00BC4C79">
            <w:pPr>
              <w:pStyle w:val="Prrafodelista"/>
              <w:numPr>
                <w:ilvl w:val="0"/>
                <w:numId w:val="11"/>
              </w:numPr>
              <w:jc w:val="both"/>
              <w:rPr>
                <w:rFonts w:asciiTheme="majorBidi" w:hAnsiTheme="majorBidi" w:cstheme="majorBidi"/>
                <w:b w:val="0"/>
                <w:szCs w:val="20"/>
              </w:rPr>
            </w:pPr>
            <w:r w:rsidRPr="00BC4C79">
              <w:rPr>
                <w:rFonts w:asciiTheme="majorBidi" w:hAnsiTheme="majorBidi" w:cstheme="majorBidi"/>
                <w:b w:val="0"/>
                <w:szCs w:val="20"/>
              </w:rPr>
              <w:t>Existe una Matriz de Indicadores para Resultados consolidada a nivel estatal</w:t>
            </w:r>
            <w:r w:rsidR="00603467" w:rsidRPr="00BC4C79">
              <w:rPr>
                <w:rFonts w:asciiTheme="majorBidi" w:hAnsiTheme="majorBidi" w:cstheme="majorBidi"/>
                <w:b w:val="0"/>
                <w:szCs w:val="20"/>
              </w:rPr>
              <w:t xml:space="preserve"> y validad tanto por la SEDAGRO como por la SAGARPA. </w:t>
            </w:r>
            <w:r w:rsidRPr="00BC4C79">
              <w:rPr>
                <w:rFonts w:asciiTheme="majorBidi" w:hAnsiTheme="majorBidi" w:cstheme="majorBidi"/>
                <w:b w:val="0"/>
                <w:szCs w:val="20"/>
              </w:rPr>
              <w:t xml:space="preserve"> </w:t>
            </w:r>
          </w:p>
        </w:tc>
      </w:tr>
      <w:tr w:rsidR="003B45EF" w:rsidRPr="00BC4C79" w14:paraId="68281A59" w14:textId="77777777"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3E08A57" w14:textId="77777777" w:rsidR="003B45EF" w:rsidRPr="00BC4C79" w:rsidRDefault="003B45EF" w:rsidP="00984F69">
            <w:pPr>
              <w:jc w:val="center"/>
              <w:rPr>
                <w:rFonts w:asciiTheme="majorBidi" w:hAnsiTheme="majorBidi" w:cstheme="majorBidi"/>
                <w:b w:val="0"/>
                <w:szCs w:val="20"/>
              </w:rPr>
            </w:pPr>
            <w:r w:rsidRPr="00BC4C79">
              <w:rPr>
                <w:rFonts w:asciiTheme="majorBidi" w:hAnsiTheme="majorBidi" w:cstheme="majorBidi"/>
                <w:b w:val="0"/>
                <w:szCs w:val="20"/>
              </w:rPr>
              <w:t>Oportunidades.</w:t>
            </w:r>
          </w:p>
        </w:tc>
      </w:tr>
      <w:tr w:rsidR="003B45EF" w:rsidRPr="00BC4C79" w14:paraId="1057CF67"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4A166755" w14:textId="31D8C391" w:rsidR="003D11B4" w:rsidRPr="00BC4C79" w:rsidRDefault="003D11B4" w:rsidP="003A0CAC">
            <w:pPr>
              <w:pStyle w:val="Prrafodelista"/>
              <w:numPr>
                <w:ilvl w:val="0"/>
                <w:numId w:val="12"/>
              </w:numPr>
              <w:jc w:val="both"/>
              <w:rPr>
                <w:rFonts w:asciiTheme="majorBidi" w:hAnsiTheme="majorBidi" w:cstheme="majorBidi"/>
                <w:b w:val="0"/>
                <w:szCs w:val="20"/>
              </w:rPr>
            </w:pPr>
            <w:bookmarkStart w:id="6" w:name="_Hlk519831648"/>
            <w:r w:rsidRPr="00BC4C79">
              <w:rPr>
                <w:rFonts w:ascii="Times New Roman" w:hAnsi="Times New Roman" w:cs="Times New Roman"/>
                <w:b w:val="0"/>
                <w:bCs w:val="0"/>
                <w:szCs w:val="20"/>
              </w:rPr>
              <w:t xml:space="preserve">Actualizar los estatus de avance en los </w:t>
            </w:r>
            <w:r w:rsidR="00BC4C79" w:rsidRPr="00BC4C79">
              <w:rPr>
                <w:rFonts w:ascii="Times New Roman" w:hAnsi="Times New Roman" w:cs="Times New Roman"/>
                <w:b w:val="0"/>
                <w:bCs w:val="0"/>
                <w:szCs w:val="20"/>
              </w:rPr>
              <w:t>documentos técnicos de Gestión de Proyectos y Nivel Financiero así como</w:t>
            </w:r>
            <w:r w:rsidRPr="00BC4C79">
              <w:rPr>
                <w:rFonts w:ascii="Times New Roman" w:hAnsi="Times New Roman" w:cs="Times New Roman"/>
                <w:b w:val="0"/>
                <w:bCs w:val="0"/>
                <w:szCs w:val="20"/>
              </w:rPr>
              <w:t xml:space="preserve"> armonizar su cumplimiento con lo estipulado en los POAS. </w:t>
            </w:r>
          </w:p>
          <w:p w14:paraId="221164E1" w14:textId="164639FC" w:rsidR="009C5EE2" w:rsidRPr="00BC4C79" w:rsidRDefault="00F45EBC" w:rsidP="003A0CAC">
            <w:pPr>
              <w:pStyle w:val="Prrafodelista"/>
              <w:numPr>
                <w:ilvl w:val="0"/>
                <w:numId w:val="12"/>
              </w:numPr>
              <w:jc w:val="both"/>
              <w:rPr>
                <w:rFonts w:asciiTheme="majorBidi" w:hAnsiTheme="majorBidi" w:cstheme="majorBidi"/>
                <w:b w:val="0"/>
                <w:szCs w:val="20"/>
              </w:rPr>
            </w:pPr>
            <w:r w:rsidRPr="00BC4C79">
              <w:rPr>
                <w:rFonts w:asciiTheme="majorBidi" w:hAnsiTheme="majorBidi" w:cstheme="majorBidi"/>
                <w:b w:val="0"/>
                <w:szCs w:val="20"/>
              </w:rPr>
              <w:t>Ampliar la información programática relativas al PCEF en los Programas Operativos Anuales de la</w:t>
            </w:r>
            <w:r w:rsidR="008C460E" w:rsidRPr="00BC4C79">
              <w:rPr>
                <w:rFonts w:asciiTheme="majorBidi" w:hAnsiTheme="majorBidi" w:cstheme="majorBidi"/>
                <w:b w:val="0"/>
                <w:szCs w:val="20"/>
              </w:rPr>
              <w:t>s</w:t>
            </w:r>
            <w:r w:rsidRPr="00BC4C79">
              <w:rPr>
                <w:rFonts w:asciiTheme="majorBidi" w:hAnsiTheme="majorBidi" w:cstheme="majorBidi"/>
                <w:b w:val="0"/>
                <w:szCs w:val="20"/>
              </w:rPr>
              <w:t xml:space="preserve"> Unidad</w:t>
            </w:r>
            <w:r w:rsidR="008C460E" w:rsidRPr="00BC4C79">
              <w:rPr>
                <w:rFonts w:asciiTheme="majorBidi" w:hAnsiTheme="majorBidi" w:cstheme="majorBidi"/>
                <w:b w:val="0"/>
                <w:szCs w:val="20"/>
              </w:rPr>
              <w:t>es</w:t>
            </w:r>
            <w:r w:rsidRPr="00BC4C79">
              <w:rPr>
                <w:rFonts w:asciiTheme="majorBidi" w:hAnsiTheme="majorBidi" w:cstheme="majorBidi"/>
                <w:b w:val="0"/>
                <w:szCs w:val="20"/>
              </w:rPr>
              <w:t xml:space="preserve"> Responsable</w:t>
            </w:r>
            <w:r w:rsidR="008C460E" w:rsidRPr="00BC4C79">
              <w:rPr>
                <w:rFonts w:asciiTheme="majorBidi" w:hAnsiTheme="majorBidi" w:cstheme="majorBidi"/>
                <w:b w:val="0"/>
                <w:szCs w:val="20"/>
              </w:rPr>
              <w:t>s de</w:t>
            </w:r>
            <w:r w:rsidRPr="00BC4C79">
              <w:rPr>
                <w:rFonts w:asciiTheme="majorBidi" w:hAnsiTheme="majorBidi" w:cstheme="majorBidi"/>
                <w:b w:val="0"/>
                <w:szCs w:val="20"/>
              </w:rPr>
              <w:t xml:space="preserve"> SEDAGRO</w:t>
            </w:r>
            <w:r w:rsidR="008C460E" w:rsidRPr="00BC4C79">
              <w:rPr>
                <w:rFonts w:asciiTheme="majorBidi" w:hAnsiTheme="majorBidi" w:cstheme="majorBidi"/>
                <w:b w:val="0"/>
                <w:szCs w:val="20"/>
              </w:rPr>
              <w:t xml:space="preserve"> y SEPESCA</w:t>
            </w:r>
            <w:r w:rsidRPr="00BC4C79">
              <w:rPr>
                <w:rFonts w:asciiTheme="majorBidi" w:hAnsiTheme="majorBidi" w:cstheme="majorBidi"/>
                <w:b w:val="0"/>
                <w:szCs w:val="20"/>
              </w:rPr>
              <w:t xml:space="preserve">, dado que se menciona muy poco el avance programático de </w:t>
            </w:r>
            <w:r w:rsidR="00684DA0" w:rsidRPr="00BC4C79">
              <w:rPr>
                <w:rFonts w:asciiTheme="majorBidi" w:hAnsiTheme="majorBidi" w:cstheme="majorBidi"/>
                <w:b w:val="0"/>
                <w:szCs w:val="20"/>
              </w:rPr>
              <w:t xml:space="preserve">este programa </w:t>
            </w:r>
            <w:r w:rsidRPr="00BC4C79">
              <w:rPr>
                <w:rFonts w:asciiTheme="majorBidi" w:hAnsiTheme="majorBidi" w:cstheme="majorBidi"/>
                <w:b w:val="0"/>
                <w:szCs w:val="20"/>
              </w:rPr>
              <w:t xml:space="preserve">en su POA. </w:t>
            </w:r>
            <w:bookmarkEnd w:id="6"/>
          </w:p>
        </w:tc>
      </w:tr>
      <w:tr w:rsidR="003B45EF" w:rsidRPr="00BC4C79" w14:paraId="3B57A271" w14:textId="77777777"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3BC56B9" w14:textId="77777777" w:rsidR="003B45EF" w:rsidRPr="00BC4C79" w:rsidRDefault="003B45EF" w:rsidP="00984F69">
            <w:pPr>
              <w:jc w:val="center"/>
              <w:rPr>
                <w:rFonts w:asciiTheme="majorBidi" w:hAnsiTheme="majorBidi" w:cstheme="majorBidi"/>
                <w:b w:val="0"/>
                <w:szCs w:val="20"/>
              </w:rPr>
            </w:pPr>
            <w:r w:rsidRPr="00BC4C79">
              <w:rPr>
                <w:rFonts w:asciiTheme="majorBidi" w:hAnsiTheme="majorBidi" w:cstheme="majorBidi"/>
                <w:b w:val="0"/>
                <w:szCs w:val="20"/>
              </w:rPr>
              <w:t>Debilidades.</w:t>
            </w:r>
          </w:p>
        </w:tc>
      </w:tr>
      <w:tr w:rsidR="003B45EF" w:rsidRPr="00BC4C79" w14:paraId="07FC434F"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0D45D004" w14:textId="3F7B3A5A" w:rsidR="009C5EE2" w:rsidRPr="00BC4C79" w:rsidRDefault="00B77EBB" w:rsidP="003A0CAC">
            <w:pPr>
              <w:pStyle w:val="Prrafodelista"/>
              <w:numPr>
                <w:ilvl w:val="0"/>
                <w:numId w:val="13"/>
              </w:numPr>
              <w:jc w:val="both"/>
              <w:rPr>
                <w:rFonts w:asciiTheme="majorBidi" w:hAnsiTheme="majorBidi" w:cstheme="majorBidi"/>
                <w:b w:val="0"/>
                <w:szCs w:val="20"/>
              </w:rPr>
            </w:pPr>
            <w:bookmarkStart w:id="7" w:name="_Hlk520314646"/>
            <w:r w:rsidRPr="00CC7437">
              <w:rPr>
                <w:rFonts w:asciiTheme="majorBidi" w:hAnsiTheme="majorBidi" w:cstheme="majorBidi"/>
                <w:szCs w:val="20"/>
              </w:rPr>
              <w:t>Solo se menciona</w:t>
            </w:r>
            <w:r w:rsidR="00BC4C79" w:rsidRPr="00CC7437">
              <w:rPr>
                <w:rFonts w:asciiTheme="majorBidi" w:hAnsiTheme="majorBidi" w:cstheme="majorBidi"/>
                <w:szCs w:val="20"/>
              </w:rPr>
              <w:t>n</w:t>
            </w:r>
            <w:r w:rsidRPr="00CC7437">
              <w:rPr>
                <w:rFonts w:asciiTheme="majorBidi" w:hAnsiTheme="majorBidi" w:cstheme="majorBidi"/>
                <w:szCs w:val="20"/>
              </w:rPr>
              <w:t xml:space="preserve"> </w:t>
            </w:r>
            <w:r w:rsidR="00BC4C79" w:rsidRPr="00CC7437">
              <w:rPr>
                <w:rFonts w:asciiTheme="majorBidi" w:hAnsiTheme="majorBidi" w:cstheme="majorBidi"/>
                <w:szCs w:val="20"/>
              </w:rPr>
              <w:t xml:space="preserve">dos </w:t>
            </w:r>
            <w:r w:rsidR="00142EE0" w:rsidRPr="00CC7437">
              <w:rPr>
                <w:rFonts w:asciiTheme="majorBidi" w:hAnsiTheme="majorBidi" w:cstheme="majorBidi"/>
                <w:szCs w:val="20"/>
              </w:rPr>
              <w:t>indicador</w:t>
            </w:r>
            <w:r w:rsidR="00BC4C79" w:rsidRPr="00CC7437">
              <w:rPr>
                <w:rFonts w:asciiTheme="majorBidi" w:hAnsiTheme="majorBidi" w:cstheme="majorBidi"/>
                <w:szCs w:val="20"/>
              </w:rPr>
              <w:t>es</w:t>
            </w:r>
            <w:r w:rsidR="00214352" w:rsidRPr="00CC7437">
              <w:rPr>
                <w:rFonts w:asciiTheme="majorBidi" w:hAnsiTheme="majorBidi" w:cstheme="majorBidi"/>
                <w:szCs w:val="20"/>
              </w:rPr>
              <w:t xml:space="preserve"> relacionado</w:t>
            </w:r>
            <w:r w:rsidR="00BC4C79" w:rsidRPr="00CC7437">
              <w:rPr>
                <w:rFonts w:asciiTheme="majorBidi" w:hAnsiTheme="majorBidi" w:cstheme="majorBidi"/>
                <w:szCs w:val="20"/>
              </w:rPr>
              <w:t>s</w:t>
            </w:r>
            <w:r w:rsidR="00214352" w:rsidRPr="00CC7437">
              <w:rPr>
                <w:rFonts w:asciiTheme="majorBidi" w:hAnsiTheme="majorBidi" w:cstheme="majorBidi"/>
                <w:szCs w:val="20"/>
              </w:rPr>
              <w:t xml:space="preserve"> al Programa de Proyectos de Concurrencia con las Entidades Federativas</w:t>
            </w:r>
            <w:r w:rsidR="00BC4C79">
              <w:rPr>
                <w:rFonts w:asciiTheme="majorBidi" w:hAnsiTheme="majorBidi" w:cstheme="majorBidi"/>
                <w:b w:val="0"/>
                <w:szCs w:val="20"/>
              </w:rPr>
              <w:t xml:space="preserve">, uno </w:t>
            </w:r>
            <w:r w:rsidR="00142EE0" w:rsidRPr="00BC4C79">
              <w:rPr>
                <w:rFonts w:asciiTheme="majorBidi" w:hAnsiTheme="majorBidi" w:cstheme="majorBidi"/>
                <w:b w:val="0"/>
                <w:szCs w:val="20"/>
              </w:rPr>
              <w:t>dentro del Programa Operativo Anual 2017 de la SEDAGRO</w:t>
            </w:r>
            <w:r w:rsidR="00BC4C79">
              <w:rPr>
                <w:rFonts w:asciiTheme="majorBidi" w:hAnsiTheme="majorBidi" w:cstheme="majorBidi"/>
                <w:b w:val="0"/>
                <w:szCs w:val="20"/>
              </w:rPr>
              <w:t xml:space="preserve"> y uno </w:t>
            </w:r>
            <w:r w:rsidR="009C5EE2" w:rsidRPr="00BC4C79">
              <w:rPr>
                <w:rFonts w:asciiTheme="majorBidi" w:hAnsiTheme="majorBidi" w:cstheme="majorBidi"/>
                <w:b w:val="0"/>
                <w:szCs w:val="20"/>
              </w:rPr>
              <w:t>dentro del POA de SEPESCA</w:t>
            </w:r>
            <w:r w:rsidR="00BC4C79">
              <w:rPr>
                <w:rFonts w:asciiTheme="majorBidi" w:hAnsiTheme="majorBidi" w:cstheme="majorBidi"/>
                <w:b w:val="0"/>
                <w:szCs w:val="20"/>
              </w:rPr>
              <w:t>.</w:t>
            </w:r>
          </w:p>
          <w:p w14:paraId="7BD9E0FF" w14:textId="77777777" w:rsidR="00255574" w:rsidRPr="00A74309" w:rsidRDefault="00BC4C79" w:rsidP="00255574">
            <w:pPr>
              <w:pStyle w:val="Prrafodelista"/>
              <w:numPr>
                <w:ilvl w:val="0"/>
                <w:numId w:val="13"/>
              </w:numPr>
              <w:jc w:val="both"/>
              <w:rPr>
                <w:rFonts w:asciiTheme="majorBidi" w:hAnsiTheme="majorBidi" w:cstheme="majorBidi"/>
                <w:b w:val="0"/>
                <w:szCs w:val="20"/>
              </w:rPr>
            </w:pPr>
            <w:r w:rsidRPr="00BC4C79">
              <w:rPr>
                <w:rFonts w:asciiTheme="majorBidi" w:hAnsiTheme="majorBidi" w:cstheme="majorBidi"/>
                <w:b w:val="0"/>
                <w:szCs w:val="20"/>
              </w:rPr>
              <w:t xml:space="preserve">En el documento técnico de gestión de proyectos </w:t>
            </w:r>
            <w:r w:rsidRPr="00CC7437">
              <w:rPr>
                <w:rFonts w:asciiTheme="majorBidi" w:hAnsiTheme="majorBidi" w:cstheme="majorBidi"/>
                <w:szCs w:val="20"/>
              </w:rPr>
              <w:t>no se muestra el avance acumulado de cuantas unidades económicas se beneficiaron con el total de recursos asignados</w:t>
            </w:r>
            <w:r w:rsidR="00255574">
              <w:rPr>
                <w:rFonts w:asciiTheme="majorBidi" w:hAnsiTheme="majorBidi" w:cstheme="majorBidi"/>
                <w:szCs w:val="20"/>
              </w:rPr>
              <w:t>.</w:t>
            </w:r>
            <w:bookmarkEnd w:id="7"/>
          </w:p>
          <w:p w14:paraId="2BFF9B79" w14:textId="67011424" w:rsidR="00A74309" w:rsidRPr="00255574" w:rsidRDefault="00A74309" w:rsidP="00255574">
            <w:pPr>
              <w:pStyle w:val="Prrafodelista"/>
              <w:numPr>
                <w:ilvl w:val="0"/>
                <w:numId w:val="13"/>
              </w:numPr>
              <w:jc w:val="both"/>
              <w:rPr>
                <w:rFonts w:asciiTheme="majorBidi" w:hAnsiTheme="majorBidi" w:cstheme="majorBidi"/>
                <w:b w:val="0"/>
                <w:szCs w:val="20"/>
              </w:rPr>
            </w:pPr>
            <w:r>
              <w:rPr>
                <w:rFonts w:asciiTheme="majorBidi" w:hAnsiTheme="majorBidi" w:cstheme="majorBidi"/>
                <w:b w:val="0"/>
                <w:szCs w:val="20"/>
              </w:rPr>
              <w:t xml:space="preserve">No se cuenta con información sobre el cumplimiento </w:t>
            </w:r>
            <w:r w:rsidR="00D1529B">
              <w:rPr>
                <w:rFonts w:asciiTheme="majorBidi" w:hAnsiTheme="majorBidi" w:cstheme="majorBidi"/>
                <w:b w:val="0"/>
                <w:szCs w:val="20"/>
              </w:rPr>
              <w:t>de acuerdo con</w:t>
            </w:r>
            <w:r>
              <w:rPr>
                <w:rFonts w:asciiTheme="majorBidi" w:hAnsiTheme="majorBidi" w:cstheme="majorBidi"/>
                <w:b w:val="0"/>
                <w:szCs w:val="20"/>
              </w:rPr>
              <w:t xml:space="preserve"> los tiempos convenidos o programados, esto en los documentos técnicos de Gestión de Proyectos y Nivel Financiero. </w:t>
            </w:r>
          </w:p>
        </w:tc>
      </w:tr>
      <w:tr w:rsidR="003B45EF" w:rsidRPr="00BC4C79" w14:paraId="14D685FB" w14:textId="77777777"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3AED2B6" w14:textId="77777777" w:rsidR="003B45EF" w:rsidRPr="00BC4C79" w:rsidRDefault="003B45EF" w:rsidP="00984F69">
            <w:pPr>
              <w:jc w:val="center"/>
              <w:rPr>
                <w:rFonts w:asciiTheme="majorBidi" w:hAnsiTheme="majorBidi" w:cstheme="majorBidi"/>
                <w:b w:val="0"/>
                <w:szCs w:val="20"/>
              </w:rPr>
            </w:pPr>
            <w:r w:rsidRPr="00BC4C79">
              <w:rPr>
                <w:rFonts w:asciiTheme="majorBidi" w:hAnsiTheme="majorBidi" w:cstheme="majorBidi"/>
                <w:b w:val="0"/>
                <w:szCs w:val="20"/>
              </w:rPr>
              <w:t>Amenazas.</w:t>
            </w:r>
          </w:p>
        </w:tc>
      </w:tr>
      <w:tr w:rsidR="003B45EF" w:rsidRPr="00BC4C79" w14:paraId="70143237"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7D77F26D" w14:textId="77777777" w:rsidR="003B45EF" w:rsidRPr="008C7B62" w:rsidRDefault="00214352" w:rsidP="003A0CAC">
            <w:pPr>
              <w:pStyle w:val="Prrafodelista"/>
              <w:numPr>
                <w:ilvl w:val="0"/>
                <w:numId w:val="14"/>
              </w:numPr>
              <w:jc w:val="both"/>
              <w:rPr>
                <w:rFonts w:asciiTheme="majorBidi" w:hAnsiTheme="majorBidi" w:cstheme="majorBidi"/>
                <w:b w:val="0"/>
                <w:szCs w:val="20"/>
              </w:rPr>
            </w:pPr>
            <w:bookmarkStart w:id="8" w:name="_Hlk520314966"/>
            <w:r w:rsidRPr="00BC4C79">
              <w:rPr>
                <w:rFonts w:asciiTheme="majorBidi" w:hAnsiTheme="majorBidi" w:cstheme="majorBidi"/>
                <w:b w:val="0"/>
                <w:szCs w:val="20"/>
              </w:rPr>
              <w:t>Ausencia de información para futur</w:t>
            </w:r>
            <w:r w:rsidR="002C407E" w:rsidRPr="00BC4C79">
              <w:rPr>
                <w:rFonts w:asciiTheme="majorBidi" w:hAnsiTheme="majorBidi" w:cstheme="majorBidi"/>
                <w:b w:val="0"/>
                <w:szCs w:val="20"/>
              </w:rPr>
              <w:t xml:space="preserve">as evaluaciones específicas en 2019, 2020, etc. </w:t>
            </w:r>
          </w:p>
          <w:p w14:paraId="04DEBD63" w14:textId="4375E7EC" w:rsidR="008C7B62" w:rsidRPr="00BC4C79" w:rsidRDefault="008C7B62" w:rsidP="003A0CAC">
            <w:pPr>
              <w:pStyle w:val="Prrafodelista"/>
              <w:numPr>
                <w:ilvl w:val="0"/>
                <w:numId w:val="14"/>
              </w:numPr>
              <w:jc w:val="both"/>
              <w:rPr>
                <w:rFonts w:asciiTheme="majorBidi" w:hAnsiTheme="majorBidi" w:cstheme="majorBidi"/>
                <w:b w:val="0"/>
                <w:szCs w:val="20"/>
              </w:rPr>
            </w:pPr>
            <w:r>
              <w:rPr>
                <w:rFonts w:asciiTheme="majorBidi" w:hAnsiTheme="majorBidi" w:cstheme="majorBidi"/>
                <w:b w:val="0"/>
                <w:szCs w:val="20"/>
              </w:rPr>
              <w:t>Posibles discrecionalidades en la ejecución y orientación del Programa en B.C.</w:t>
            </w:r>
            <w:bookmarkEnd w:id="8"/>
          </w:p>
        </w:tc>
      </w:tr>
    </w:tbl>
    <w:p w14:paraId="17396CFD" w14:textId="77777777" w:rsidR="003D11B4" w:rsidRPr="003B45EF" w:rsidRDefault="003D11B4" w:rsidP="003B45EF">
      <w:pPr>
        <w:spacing w:after="0" w:line="240" w:lineRule="auto"/>
        <w:rPr>
          <w:rFonts w:asciiTheme="majorBidi" w:hAnsiTheme="majorBidi" w:cstheme="majorBidi"/>
          <w:b/>
          <w:bCs/>
          <w:sz w:val="24"/>
        </w:rPr>
      </w:pPr>
    </w:p>
    <w:tbl>
      <w:tblPr>
        <w:tblStyle w:val="Tabladecuadrcula6concolores1"/>
        <w:tblW w:w="0" w:type="auto"/>
        <w:tblLook w:val="04A0" w:firstRow="1" w:lastRow="0" w:firstColumn="1" w:lastColumn="0" w:noHBand="0" w:noVBand="1"/>
      </w:tblPr>
      <w:tblGrid>
        <w:gridCol w:w="8828"/>
      </w:tblGrid>
      <w:tr w:rsidR="003B45EF" w:rsidRPr="00255574" w14:paraId="233B6F12" w14:textId="77777777" w:rsidTr="00C42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B695700" w14:textId="77777777" w:rsidR="003B45EF" w:rsidRPr="00255574" w:rsidRDefault="003B45EF" w:rsidP="00984F69">
            <w:pPr>
              <w:jc w:val="center"/>
              <w:rPr>
                <w:rFonts w:asciiTheme="majorBidi" w:hAnsiTheme="majorBidi" w:cstheme="majorBidi"/>
              </w:rPr>
            </w:pPr>
            <w:r w:rsidRPr="00255574">
              <w:rPr>
                <w:rFonts w:asciiTheme="majorBidi" w:hAnsiTheme="majorBidi" w:cstheme="majorBidi"/>
              </w:rPr>
              <w:t>ÁMBITO PRESUPUESTAL.</w:t>
            </w:r>
          </w:p>
        </w:tc>
      </w:tr>
      <w:tr w:rsidR="003B45EF" w:rsidRPr="00255574" w14:paraId="19012B1B" w14:textId="77777777"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A20D7BC" w14:textId="77777777" w:rsidR="003B45EF" w:rsidRPr="00255574" w:rsidRDefault="003B45EF" w:rsidP="00984F69">
            <w:pPr>
              <w:jc w:val="center"/>
              <w:rPr>
                <w:rFonts w:asciiTheme="majorBidi" w:hAnsiTheme="majorBidi" w:cstheme="majorBidi"/>
                <w:b w:val="0"/>
              </w:rPr>
            </w:pPr>
            <w:r w:rsidRPr="00255574">
              <w:rPr>
                <w:rFonts w:asciiTheme="majorBidi" w:hAnsiTheme="majorBidi" w:cstheme="majorBidi"/>
                <w:b w:val="0"/>
              </w:rPr>
              <w:t>Fortalezas.</w:t>
            </w:r>
          </w:p>
        </w:tc>
      </w:tr>
      <w:tr w:rsidR="003B45EF" w:rsidRPr="00255574" w14:paraId="5F94E440"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5B5AB17A" w14:textId="77777777" w:rsidR="00F45EBC" w:rsidRPr="00255574" w:rsidRDefault="00F45EBC" w:rsidP="003A0CAC">
            <w:pPr>
              <w:pStyle w:val="Prrafodelista"/>
              <w:numPr>
                <w:ilvl w:val="0"/>
                <w:numId w:val="15"/>
              </w:numPr>
              <w:jc w:val="both"/>
              <w:rPr>
                <w:rFonts w:asciiTheme="majorBidi" w:hAnsiTheme="majorBidi" w:cstheme="majorBidi"/>
                <w:b w:val="0"/>
              </w:rPr>
            </w:pPr>
            <w:bookmarkStart w:id="9" w:name="_Hlk519831296"/>
            <w:r w:rsidRPr="00255574">
              <w:rPr>
                <w:rFonts w:asciiTheme="majorBidi" w:hAnsiTheme="majorBidi" w:cstheme="majorBidi"/>
                <w:b w:val="0"/>
              </w:rPr>
              <w:t>Se cumple eficientemente con el ejercicio del gasto presupuestal</w:t>
            </w:r>
            <w:r w:rsidR="00D0451E" w:rsidRPr="00255574">
              <w:rPr>
                <w:rFonts w:asciiTheme="majorBidi" w:hAnsiTheme="majorBidi" w:cstheme="majorBidi"/>
                <w:b w:val="0"/>
              </w:rPr>
              <w:t>, lo ejecutado respecto a lo modificado.</w:t>
            </w:r>
          </w:p>
          <w:p w14:paraId="7FE06BCF" w14:textId="46F51554" w:rsidR="008C460E" w:rsidRPr="00255574" w:rsidRDefault="00D0451E" w:rsidP="00255574">
            <w:pPr>
              <w:pStyle w:val="Prrafodelista"/>
              <w:numPr>
                <w:ilvl w:val="0"/>
                <w:numId w:val="15"/>
              </w:numPr>
              <w:jc w:val="both"/>
              <w:rPr>
                <w:rFonts w:asciiTheme="majorBidi" w:hAnsiTheme="majorBidi" w:cstheme="majorBidi"/>
                <w:b w:val="0"/>
              </w:rPr>
            </w:pPr>
            <w:r w:rsidRPr="00255574">
              <w:rPr>
                <w:rFonts w:asciiTheme="majorBidi" w:hAnsiTheme="majorBidi" w:cstheme="majorBidi"/>
                <w:b w:val="0"/>
              </w:rPr>
              <w:t xml:space="preserve">Se cuenta con información presupuestal de acuerdo con informes institucionales donde se puede desglosar el recurso por </w:t>
            </w:r>
            <w:r w:rsidR="00255574">
              <w:rPr>
                <w:rFonts w:asciiTheme="majorBidi" w:hAnsiTheme="majorBidi" w:cstheme="majorBidi"/>
                <w:b w:val="0"/>
              </w:rPr>
              <w:t>área</w:t>
            </w:r>
            <w:r w:rsidRPr="00255574">
              <w:rPr>
                <w:rFonts w:asciiTheme="majorBidi" w:hAnsiTheme="majorBidi" w:cstheme="majorBidi"/>
                <w:b w:val="0"/>
              </w:rPr>
              <w:t xml:space="preserve"> dentro del sector primario.</w:t>
            </w:r>
            <w:bookmarkEnd w:id="9"/>
          </w:p>
        </w:tc>
      </w:tr>
      <w:tr w:rsidR="003B45EF" w:rsidRPr="00255574" w14:paraId="5DAAF8D5" w14:textId="77777777"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E05556C" w14:textId="77777777" w:rsidR="003B45EF" w:rsidRPr="00255574" w:rsidRDefault="003B45EF" w:rsidP="00984F69">
            <w:pPr>
              <w:jc w:val="center"/>
              <w:rPr>
                <w:rFonts w:asciiTheme="majorBidi" w:hAnsiTheme="majorBidi" w:cstheme="majorBidi"/>
                <w:b w:val="0"/>
              </w:rPr>
            </w:pPr>
            <w:r w:rsidRPr="00255574">
              <w:rPr>
                <w:rFonts w:asciiTheme="majorBidi" w:hAnsiTheme="majorBidi" w:cstheme="majorBidi"/>
                <w:b w:val="0"/>
              </w:rPr>
              <w:t>Oportunidades.</w:t>
            </w:r>
          </w:p>
        </w:tc>
      </w:tr>
      <w:tr w:rsidR="003B45EF" w:rsidRPr="00255574" w14:paraId="0CC55DEC"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6F32D940" w14:textId="0216D188" w:rsidR="00214352" w:rsidRPr="00255574" w:rsidRDefault="00214352" w:rsidP="003A0CAC">
            <w:pPr>
              <w:pStyle w:val="Prrafodelista"/>
              <w:numPr>
                <w:ilvl w:val="0"/>
                <w:numId w:val="16"/>
              </w:numPr>
              <w:jc w:val="both"/>
              <w:rPr>
                <w:rFonts w:asciiTheme="majorBidi" w:hAnsiTheme="majorBidi" w:cstheme="majorBidi"/>
                <w:b w:val="0"/>
              </w:rPr>
            </w:pPr>
            <w:bookmarkStart w:id="10" w:name="_Hlk519831681"/>
            <w:r w:rsidRPr="00255574">
              <w:rPr>
                <w:rFonts w:asciiTheme="majorBidi" w:hAnsiTheme="majorBidi" w:cstheme="majorBidi"/>
                <w:b w:val="0"/>
              </w:rPr>
              <w:t>Información presupuestal más precisa sobre lo asignado por Municipio en Baja California</w:t>
            </w:r>
            <w:r w:rsidR="002C407E" w:rsidRPr="00255574">
              <w:rPr>
                <w:rFonts w:asciiTheme="majorBidi" w:hAnsiTheme="majorBidi" w:cstheme="majorBidi"/>
                <w:b w:val="0"/>
              </w:rPr>
              <w:t xml:space="preserve">, esto en los reportes de Nivel Financiero y Gestión de Proyectos. </w:t>
            </w:r>
            <w:bookmarkEnd w:id="10"/>
          </w:p>
        </w:tc>
      </w:tr>
      <w:tr w:rsidR="003B45EF" w:rsidRPr="00255574" w14:paraId="3E8A9176" w14:textId="77777777"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AB0DFE9" w14:textId="77777777" w:rsidR="003B45EF" w:rsidRPr="00255574" w:rsidRDefault="003B45EF" w:rsidP="00984F69">
            <w:pPr>
              <w:jc w:val="center"/>
              <w:rPr>
                <w:rFonts w:asciiTheme="majorBidi" w:hAnsiTheme="majorBidi" w:cstheme="majorBidi"/>
                <w:b w:val="0"/>
              </w:rPr>
            </w:pPr>
            <w:r w:rsidRPr="00255574">
              <w:rPr>
                <w:rFonts w:asciiTheme="majorBidi" w:hAnsiTheme="majorBidi" w:cstheme="majorBidi"/>
                <w:b w:val="0"/>
              </w:rPr>
              <w:t>Debilidades.</w:t>
            </w:r>
          </w:p>
        </w:tc>
      </w:tr>
      <w:tr w:rsidR="003B45EF" w:rsidRPr="00255574" w14:paraId="13457E11"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0D7BEF80" w14:textId="77777777" w:rsidR="003B45EF" w:rsidRPr="00255574" w:rsidRDefault="00011151" w:rsidP="003A0CAC">
            <w:pPr>
              <w:pStyle w:val="Prrafodelista"/>
              <w:numPr>
                <w:ilvl w:val="0"/>
                <w:numId w:val="17"/>
              </w:numPr>
              <w:jc w:val="both"/>
              <w:rPr>
                <w:rFonts w:asciiTheme="majorBidi" w:hAnsiTheme="majorBidi" w:cstheme="majorBidi"/>
              </w:rPr>
            </w:pPr>
            <w:bookmarkStart w:id="11" w:name="_Hlk520314673"/>
            <w:r w:rsidRPr="00255574">
              <w:rPr>
                <w:rFonts w:asciiTheme="majorBidi" w:hAnsiTheme="majorBidi" w:cstheme="majorBidi"/>
              </w:rPr>
              <w:t xml:space="preserve">No esta armonizada la </w:t>
            </w:r>
            <w:r w:rsidR="008C460E" w:rsidRPr="00255574">
              <w:rPr>
                <w:rFonts w:asciiTheme="majorBidi" w:hAnsiTheme="majorBidi" w:cstheme="majorBidi"/>
              </w:rPr>
              <w:t xml:space="preserve">información presupuestal entre los reportes de Nivel Financiero y </w:t>
            </w:r>
            <w:r w:rsidR="00DE4B0C" w:rsidRPr="00255574">
              <w:rPr>
                <w:rFonts w:asciiTheme="majorBidi" w:hAnsiTheme="majorBidi" w:cstheme="majorBidi"/>
              </w:rPr>
              <w:t>Gestión</w:t>
            </w:r>
            <w:r w:rsidR="008C460E" w:rsidRPr="00255574">
              <w:rPr>
                <w:rFonts w:asciiTheme="majorBidi" w:hAnsiTheme="majorBidi" w:cstheme="majorBidi"/>
              </w:rPr>
              <w:t xml:space="preserve"> de Proyectos, con lo contenido en los POAS de la SEDEAGRO, SEPESCA Y FOFAEBC. </w:t>
            </w:r>
          </w:p>
          <w:p w14:paraId="5981B4EC" w14:textId="0DF820BB" w:rsidR="00255574" w:rsidRPr="007A1F2D" w:rsidRDefault="00255574" w:rsidP="003A0CAC">
            <w:pPr>
              <w:pStyle w:val="Prrafodelista"/>
              <w:numPr>
                <w:ilvl w:val="0"/>
                <w:numId w:val="17"/>
              </w:numPr>
              <w:jc w:val="both"/>
              <w:rPr>
                <w:rFonts w:asciiTheme="majorBidi" w:hAnsiTheme="majorBidi" w:cstheme="majorBidi"/>
                <w:b w:val="0"/>
              </w:rPr>
            </w:pPr>
            <w:r w:rsidRPr="00255574">
              <w:rPr>
                <w:rFonts w:asciiTheme="majorBidi" w:hAnsiTheme="majorBidi" w:cstheme="majorBidi"/>
              </w:rPr>
              <w:t>No se espec</w:t>
            </w:r>
            <w:r w:rsidR="000D22BE">
              <w:rPr>
                <w:rFonts w:asciiTheme="majorBidi" w:hAnsiTheme="majorBidi" w:cstheme="majorBidi"/>
              </w:rPr>
              <w:t>í</w:t>
            </w:r>
            <w:r w:rsidRPr="00255574">
              <w:rPr>
                <w:rFonts w:asciiTheme="majorBidi" w:hAnsiTheme="majorBidi" w:cstheme="majorBidi"/>
              </w:rPr>
              <w:t>fica hac</w:t>
            </w:r>
            <w:r w:rsidR="007A1F2D">
              <w:rPr>
                <w:rFonts w:asciiTheme="majorBidi" w:hAnsiTheme="majorBidi" w:cstheme="majorBidi"/>
              </w:rPr>
              <w:t>i</w:t>
            </w:r>
            <w:r w:rsidRPr="00255574">
              <w:rPr>
                <w:rFonts w:asciiTheme="majorBidi" w:hAnsiTheme="majorBidi" w:cstheme="majorBidi"/>
              </w:rPr>
              <w:t>a qu</w:t>
            </w:r>
            <w:r w:rsidR="002E702D">
              <w:rPr>
                <w:rFonts w:asciiTheme="majorBidi" w:hAnsiTheme="majorBidi" w:cstheme="majorBidi"/>
              </w:rPr>
              <w:t>é</w:t>
            </w:r>
            <w:r w:rsidRPr="00255574">
              <w:rPr>
                <w:rFonts w:asciiTheme="majorBidi" w:hAnsiTheme="majorBidi" w:cstheme="majorBidi"/>
              </w:rPr>
              <w:t xml:space="preserve"> tipo de proyectos se dirige el presupuesto asignado, así tampoco espec</w:t>
            </w:r>
            <w:r w:rsidR="000D22BE">
              <w:rPr>
                <w:rFonts w:asciiTheme="majorBidi" w:hAnsiTheme="majorBidi" w:cstheme="majorBidi"/>
              </w:rPr>
              <w:t>í</w:t>
            </w:r>
            <w:r w:rsidRPr="00255574">
              <w:rPr>
                <w:rFonts w:asciiTheme="majorBidi" w:hAnsiTheme="majorBidi" w:cstheme="majorBidi"/>
              </w:rPr>
              <w:t>fica ¿Cuántas unidades económicas se vieron beneficiadas con este recurso reportado?</w:t>
            </w:r>
            <w:bookmarkEnd w:id="11"/>
          </w:p>
          <w:p w14:paraId="64FB2EF6" w14:textId="041ED359" w:rsidR="007A1F2D" w:rsidRPr="007A1F2D" w:rsidRDefault="007A1F2D" w:rsidP="007A1F2D">
            <w:pPr>
              <w:jc w:val="both"/>
              <w:rPr>
                <w:rFonts w:asciiTheme="majorBidi" w:hAnsiTheme="majorBidi" w:cstheme="majorBidi"/>
              </w:rPr>
            </w:pPr>
          </w:p>
        </w:tc>
      </w:tr>
      <w:tr w:rsidR="003B45EF" w:rsidRPr="00255574" w14:paraId="28657DE3" w14:textId="77777777"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C021ED3" w14:textId="77777777" w:rsidR="003B45EF" w:rsidRPr="00255574" w:rsidRDefault="003B45EF" w:rsidP="00984F69">
            <w:pPr>
              <w:jc w:val="center"/>
              <w:rPr>
                <w:rFonts w:asciiTheme="majorBidi" w:hAnsiTheme="majorBidi" w:cstheme="majorBidi"/>
                <w:b w:val="0"/>
              </w:rPr>
            </w:pPr>
            <w:r w:rsidRPr="00255574">
              <w:rPr>
                <w:rFonts w:asciiTheme="majorBidi" w:hAnsiTheme="majorBidi" w:cstheme="majorBidi"/>
                <w:b w:val="0"/>
              </w:rPr>
              <w:lastRenderedPageBreak/>
              <w:t>Amenazas.</w:t>
            </w:r>
          </w:p>
        </w:tc>
      </w:tr>
      <w:tr w:rsidR="003B45EF" w:rsidRPr="00255574" w14:paraId="5775D3BB"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18775CE5" w14:textId="77777777" w:rsidR="003B45EF" w:rsidRPr="00255574" w:rsidRDefault="003835C0" w:rsidP="003A0CAC">
            <w:pPr>
              <w:pStyle w:val="Prrafodelista"/>
              <w:numPr>
                <w:ilvl w:val="0"/>
                <w:numId w:val="18"/>
              </w:numPr>
              <w:jc w:val="both"/>
              <w:rPr>
                <w:rFonts w:asciiTheme="majorBidi" w:hAnsiTheme="majorBidi" w:cstheme="majorBidi"/>
                <w:b w:val="0"/>
              </w:rPr>
            </w:pPr>
            <w:bookmarkStart w:id="12" w:name="_Hlk520315030"/>
            <w:r w:rsidRPr="00255574">
              <w:rPr>
                <w:rFonts w:asciiTheme="majorBidi" w:hAnsiTheme="majorBidi" w:cstheme="majorBidi"/>
                <w:b w:val="0"/>
              </w:rPr>
              <w:t>Ausencia de información para futuras evaluaciones específicas en 2019, 2020, etc.</w:t>
            </w:r>
          </w:p>
          <w:p w14:paraId="589B4368" w14:textId="41708D3D" w:rsidR="00255574" w:rsidRPr="00255574" w:rsidRDefault="00255574" w:rsidP="003A0CAC">
            <w:pPr>
              <w:pStyle w:val="Prrafodelista"/>
              <w:numPr>
                <w:ilvl w:val="0"/>
                <w:numId w:val="18"/>
              </w:numPr>
              <w:jc w:val="both"/>
              <w:rPr>
                <w:rFonts w:asciiTheme="majorBidi" w:hAnsiTheme="majorBidi" w:cstheme="majorBidi"/>
                <w:b w:val="0"/>
              </w:rPr>
            </w:pPr>
            <w:r>
              <w:rPr>
                <w:rFonts w:asciiTheme="majorBidi" w:hAnsiTheme="majorBidi" w:cstheme="majorBidi"/>
                <w:b w:val="0"/>
              </w:rPr>
              <w:t xml:space="preserve">Posibles observaciones de organismos como la Auditoría Superior de Fiscalización. </w:t>
            </w:r>
            <w:bookmarkEnd w:id="12"/>
          </w:p>
        </w:tc>
      </w:tr>
    </w:tbl>
    <w:p w14:paraId="2D8F29FF" w14:textId="77777777" w:rsidR="00AB3895" w:rsidRPr="003B45EF" w:rsidRDefault="00AB3895" w:rsidP="003B45EF">
      <w:pPr>
        <w:spacing w:after="0" w:line="240" w:lineRule="auto"/>
        <w:rPr>
          <w:rFonts w:asciiTheme="majorBidi" w:hAnsiTheme="majorBidi" w:cstheme="majorBidi"/>
          <w:b/>
          <w:bCs/>
          <w:sz w:val="24"/>
        </w:rPr>
      </w:pPr>
    </w:p>
    <w:tbl>
      <w:tblPr>
        <w:tblStyle w:val="Tabladecuadrcula6concolores1"/>
        <w:tblW w:w="0" w:type="auto"/>
        <w:tblLook w:val="04A0" w:firstRow="1" w:lastRow="0" w:firstColumn="1" w:lastColumn="0" w:noHBand="0" w:noVBand="1"/>
      </w:tblPr>
      <w:tblGrid>
        <w:gridCol w:w="8828"/>
      </w:tblGrid>
      <w:tr w:rsidR="003B45EF" w:rsidRPr="00255574" w14:paraId="3959F77D" w14:textId="77777777" w:rsidTr="00C42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1AB72A5" w14:textId="77777777" w:rsidR="003B45EF" w:rsidRPr="00255574" w:rsidRDefault="003B45EF" w:rsidP="00984F69">
            <w:pPr>
              <w:jc w:val="center"/>
              <w:rPr>
                <w:rFonts w:asciiTheme="majorBidi" w:hAnsiTheme="majorBidi" w:cstheme="majorBidi"/>
                <w:szCs w:val="20"/>
              </w:rPr>
            </w:pPr>
            <w:r w:rsidRPr="00255574">
              <w:rPr>
                <w:rFonts w:asciiTheme="majorBidi" w:hAnsiTheme="majorBidi" w:cstheme="majorBidi"/>
                <w:szCs w:val="20"/>
              </w:rPr>
              <w:t>ÁMBITO INDICADORES.</w:t>
            </w:r>
          </w:p>
        </w:tc>
      </w:tr>
      <w:tr w:rsidR="003B45EF" w:rsidRPr="00255574" w14:paraId="5EF6B816" w14:textId="77777777"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B783E31" w14:textId="77777777" w:rsidR="003B45EF" w:rsidRPr="00255574" w:rsidRDefault="003B45EF" w:rsidP="00984F69">
            <w:pPr>
              <w:jc w:val="center"/>
              <w:rPr>
                <w:rFonts w:asciiTheme="majorBidi" w:hAnsiTheme="majorBidi" w:cstheme="majorBidi"/>
                <w:b w:val="0"/>
                <w:szCs w:val="20"/>
              </w:rPr>
            </w:pPr>
            <w:r w:rsidRPr="00255574">
              <w:rPr>
                <w:rFonts w:asciiTheme="majorBidi" w:hAnsiTheme="majorBidi" w:cstheme="majorBidi"/>
                <w:b w:val="0"/>
                <w:szCs w:val="20"/>
              </w:rPr>
              <w:t>Fortalezas.</w:t>
            </w:r>
          </w:p>
        </w:tc>
      </w:tr>
      <w:tr w:rsidR="003B45EF" w:rsidRPr="00255574" w14:paraId="106CD306"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6924C457" w14:textId="496ABE55" w:rsidR="00AE262A" w:rsidRPr="00255574" w:rsidRDefault="005A1146" w:rsidP="003A0CAC">
            <w:pPr>
              <w:pStyle w:val="Prrafodelista"/>
              <w:numPr>
                <w:ilvl w:val="0"/>
                <w:numId w:val="19"/>
              </w:numPr>
              <w:jc w:val="both"/>
              <w:rPr>
                <w:rFonts w:asciiTheme="majorBidi" w:hAnsiTheme="majorBidi" w:cstheme="majorBidi"/>
                <w:b w:val="0"/>
                <w:szCs w:val="20"/>
              </w:rPr>
            </w:pPr>
            <w:bookmarkStart w:id="13" w:name="_Hlk519831358"/>
            <w:r w:rsidRPr="00255574">
              <w:rPr>
                <w:rFonts w:asciiTheme="majorBidi" w:hAnsiTheme="majorBidi" w:cstheme="majorBidi"/>
                <w:b w:val="0"/>
                <w:szCs w:val="20"/>
              </w:rPr>
              <w:t xml:space="preserve">Se cuenta con una plataforma estatal de indicadores </w:t>
            </w:r>
            <w:r w:rsidR="003835C0" w:rsidRPr="00255574">
              <w:rPr>
                <w:rFonts w:asciiTheme="majorBidi" w:hAnsiTheme="majorBidi" w:cstheme="majorBidi"/>
                <w:b w:val="0"/>
                <w:szCs w:val="20"/>
              </w:rPr>
              <w:t xml:space="preserve">reflejada en la Matriz de Indicadores para Resultados elaborado por la SEDAGRO. </w:t>
            </w:r>
          </w:p>
          <w:p w14:paraId="58214BFB" w14:textId="361DECBD" w:rsidR="00AE262A" w:rsidRPr="00255574" w:rsidRDefault="00DE4B0C" w:rsidP="003A0CAC">
            <w:pPr>
              <w:pStyle w:val="Prrafodelista"/>
              <w:numPr>
                <w:ilvl w:val="0"/>
                <w:numId w:val="19"/>
              </w:numPr>
              <w:jc w:val="both"/>
              <w:rPr>
                <w:rFonts w:asciiTheme="majorBidi" w:hAnsiTheme="majorBidi" w:cstheme="majorBidi"/>
                <w:b w:val="0"/>
                <w:szCs w:val="20"/>
              </w:rPr>
            </w:pPr>
            <w:r w:rsidRPr="00255574">
              <w:rPr>
                <w:rFonts w:asciiTheme="majorBidi" w:hAnsiTheme="majorBidi" w:cstheme="majorBidi"/>
                <w:b w:val="0"/>
                <w:szCs w:val="20"/>
              </w:rPr>
              <w:t xml:space="preserve">Existen fichas precisas del Monitoreo de Indicadores de la SPF con información de indicadores de las Dependencias Responsables. </w:t>
            </w:r>
            <w:bookmarkEnd w:id="13"/>
          </w:p>
        </w:tc>
      </w:tr>
      <w:tr w:rsidR="003B45EF" w:rsidRPr="00255574" w14:paraId="1E7DF946" w14:textId="77777777"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9E843CE" w14:textId="77777777" w:rsidR="003B45EF" w:rsidRPr="00255574" w:rsidRDefault="003B45EF" w:rsidP="00984F69">
            <w:pPr>
              <w:jc w:val="center"/>
              <w:rPr>
                <w:rFonts w:asciiTheme="majorBidi" w:hAnsiTheme="majorBidi" w:cstheme="majorBidi"/>
                <w:b w:val="0"/>
                <w:szCs w:val="20"/>
              </w:rPr>
            </w:pPr>
            <w:r w:rsidRPr="00255574">
              <w:rPr>
                <w:rFonts w:asciiTheme="majorBidi" w:hAnsiTheme="majorBidi" w:cstheme="majorBidi"/>
                <w:b w:val="0"/>
                <w:szCs w:val="20"/>
              </w:rPr>
              <w:t>Oportunidades.</w:t>
            </w:r>
          </w:p>
        </w:tc>
      </w:tr>
      <w:tr w:rsidR="003B45EF" w:rsidRPr="00255574" w14:paraId="03D22A9C"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1858055B" w14:textId="28860E36" w:rsidR="00DD3A08" w:rsidRPr="00255574" w:rsidRDefault="004C4665" w:rsidP="003A0CAC">
            <w:pPr>
              <w:pStyle w:val="Prrafodelista"/>
              <w:numPr>
                <w:ilvl w:val="0"/>
                <w:numId w:val="20"/>
              </w:numPr>
              <w:jc w:val="both"/>
              <w:rPr>
                <w:rFonts w:asciiTheme="majorBidi" w:hAnsiTheme="majorBidi" w:cstheme="majorBidi"/>
                <w:b w:val="0"/>
                <w:szCs w:val="20"/>
              </w:rPr>
            </w:pPr>
            <w:bookmarkStart w:id="14" w:name="_Hlk520314344"/>
            <w:r w:rsidRPr="00255574">
              <w:rPr>
                <w:rFonts w:asciiTheme="majorBidi" w:hAnsiTheme="majorBidi" w:cstheme="majorBidi"/>
                <w:b w:val="0"/>
                <w:szCs w:val="20"/>
              </w:rPr>
              <w:t>Generar un Indicador Global de Cobertura Estata</w:t>
            </w:r>
            <w:r w:rsidR="00DE4B0C" w:rsidRPr="00255574">
              <w:rPr>
                <w:rFonts w:asciiTheme="majorBidi" w:hAnsiTheme="majorBidi" w:cstheme="majorBidi"/>
                <w:b w:val="0"/>
                <w:szCs w:val="20"/>
              </w:rPr>
              <w:t xml:space="preserve">l para medir de forma multianual las unidades económicas beneficiadas en Baja California. </w:t>
            </w:r>
            <w:r w:rsidR="00DE4B0C" w:rsidRPr="00255574">
              <w:rPr>
                <w:rFonts w:asciiTheme="majorBidi" w:hAnsiTheme="majorBidi" w:cstheme="majorBidi"/>
                <w:szCs w:val="20"/>
              </w:rPr>
              <w:t xml:space="preserve"> </w:t>
            </w:r>
            <w:bookmarkEnd w:id="14"/>
          </w:p>
        </w:tc>
      </w:tr>
      <w:tr w:rsidR="003B45EF" w:rsidRPr="00255574" w14:paraId="5283B1F5" w14:textId="77777777"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0B95F24" w14:textId="77777777" w:rsidR="003B45EF" w:rsidRPr="00255574" w:rsidRDefault="003B45EF" w:rsidP="00984F69">
            <w:pPr>
              <w:jc w:val="center"/>
              <w:rPr>
                <w:rFonts w:asciiTheme="majorBidi" w:hAnsiTheme="majorBidi" w:cstheme="majorBidi"/>
                <w:b w:val="0"/>
                <w:szCs w:val="20"/>
              </w:rPr>
            </w:pPr>
            <w:r w:rsidRPr="00255574">
              <w:rPr>
                <w:rFonts w:asciiTheme="majorBidi" w:hAnsiTheme="majorBidi" w:cstheme="majorBidi"/>
                <w:b w:val="0"/>
                <w:szCs w:val="20"/>
              </w:rPr>
              <w:t>Debilidades.</w:t>
            </w:r>
          </w:p>
        </w:tc>
      </w:tr>
      <w:tr w:rsidR="003B45EF" w:rsidRPr="00255574" w14:paraId="7C71E1FF"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63BCBB15" w14:textId="77777777" w:rsidR="003B45EF" w:rsidRPr="00255574" w:rsidRDefault="005A1146" w:rsidP="003A0CAC">
            <w:pPr>
              <w:pStyle w:val="Prrafodelista"/>
              <w:numPr>
                <w:ilvl w:val="0"/>
                <w:numId w:val="21"/>
              </w:numPr>
              <w:jc w:val="both"/>
              <w:rPr>
                <w:rFonts w:asciiTheme="majorBidi" w:hAnsiTheme="majorBidi" w:cstheme="majorBidi"/>
                <w:szCs w:val="20"/>
              </w:rPr>
            </w:pPr>
            <w:bookmarkStart w:id="15" w:name="_Hlk520314716"/>
            <w:r w:rsidRPr="00255574">
              <w:rPr>
                <w:rFonts w:asciiTheme="majorBidi" w:hAnsiTheme="majorBidi" w:cstheme="majorBidi"/>
                <w:szCs w:val="20"/>
              </w:rPr>
              <w:t>Ausencia de indicadores que generen información sobre el estatus</w:t>
            </w:r>
            <w:r w:rsidR="00DD3A08" w:rsidRPr="00255574">
              <w:rPr>
                <w:rFonts w:asciiTheme="majorBidi" w:hAnsiTheme="majorBidi" w:cstheme="majorBidi"/>
                <w:szCs w:val="20"/>
              </w:rPr>
              <w:t xml:space="preserve"> real</w:t>
            </w:r>
            <w:r w:rsidRPr="00255574">
              <w:rPr>
                <w:rFonts w:asciiTheme="majorBidi" w:hAnsiTheme="majorBidi" w:cstheme="majorBidi"/>
                <w:szCs w:val="20"/>
              </w:rPr>
              <w:t xml:space="preserve"> que guarda </w:t>
            </w:r>
            <w:r w:rsidR="00684DA0" w:rsidRPr="00255574">
              <w:rPr>
                <w:rFonts w:asciiTheme="majorBidi" w:hAnsiTheme="majorBidi" w:cstheme="majorBidi"/>
                <w:szCs w:val="20"/>
              </w:rPr>
              <w:t xml:space="preserve">este programa federal </w:t>
            </w:r>
            <w:r w:rsidRPr="00255574">
              <w:rPr>
                <w:rFonts w:asciiTheme="majorBidi" w:hAnsiTheme="majorBidi" w:cstheme="majorBidi"/>
                <w:szCs w:val="20"/>
              </w:rPr>
              <w:t>en Baja California</w:t>
            </w:r>
            <w:r w:rsidR="003835C0" w:rsidRPr="00255574">
              <w:rPr>
                <w:rFonts w:asciiTheme="majorBidi" w:hAnsiTheme="majorBidi" w:cstheme="majorBidi"/>
                <w:szCs w:val="20"/>
              </w:rPr>
              <w:t>, esto en los instrumentos como el Programa Operativo Anual 2017 de la SEDAGRO</w:t>
            </w:r>
            <w:r w:rsidR="00145CED" w:rsidRPr="00255574">
              <w:rPr>
                <w:rFonts w:asciiTheme="majorBidi" w:hAnsiTheme="majorBidi" w:cstheme="majorBidi"/>
                <w:szCs w:val="20"/>
              </w:rPr>
              <w:t xml:space="preserve"> y SEPESCA. </w:t>
            </w:r>
          </w:p>
          <w:p w14:paraId="6A3132AC" w14:textId="18CFCCFE" w:rsidR="00255574" w:rsidRPr="00255574" w:rsidRDefault="00255574" w:rsidP="003A0CAC">
            <w:pPr>
              <w:pStyle w:val="Prrafodelista"/>
              <w:numPr>
                <w:ilvl w:val="0"/>
                <w:numId w:val="21"/>
              </w:numPr>
              <w:jc w:val="both"/>
              <w:rPr>
                <w:rFonts w:asciiTheme="majorBidi" w:hAnsiTheme="majorBidi" w:cstheme="majorBidi"/>
                <w:b w:val="0"/>
                <w:szCs w:val="20"/>
              </w:rPr>
            </w:pPr>
            <w:r w:rsidRPr="00255574">
              <w:rPr>
                <w:rFonts w:asciiTheme="majorBidi" w:hAnsiTheme="majorBidi" w:cstheme="majorBidi"/>
                <w:szCs w:val="20"/>
              </w:rPr>
              <w:t>Únicamente se reportan aspectos de cobertura como el total de solicitudes recibidas en las ventanillas de atención, más no el de atendidas o gestionadas finalmente.</w:t>
            </w:r>
            <w:r>
              <w:rPr>
                <w:rFonts w:asciiTheme="majorBidi" w:hAnsiTheme="majorBidi" w:cstheme="majorBidi"/>
                <w:b w:val="0"/>
                <w:szCs w:val="20"/>
              </w:rPr>
              <w:t xml:space="preserve"> </w:t>
            </w:r>
            <w:bookmarkEnd w:id="15"/>
          </w:p>
        </w:tc>
      </w:tr>
      <w:tr w:rsidR="003B45EF" w:rsidRPr="00255574" w14:paraId="3F6364A4" w14:textId="77777777" w:rsidTr="00C4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7F7FAF5" w14:textId="77777777" w:rsidR="003B45EF" w:rsidRPr="00255574" w:rsidRDefault="003B45EF" w:rsidP="00984F69">
            <w:pPr>
              <w:jc w:val="center"/>
              <w:rPr>
                <w:rFonts w:asciiTheme="majorBidi" w:hAnsiTheme="majorBidi" w:cstheme="majorBidi"/>
                <w:b w:val="0"/>
                <w:szCs w:val="20"/>
              </w:rPr>
            </w:pPr>
            <w:r w:rsidRPr="00255574">
              <w:rPr>
                <w:rFonts w:asciiTheme="majorBidi" w:hAnsiTheme="majorBidi" w:cstheme="majorBidi"/>
                <w:b w:val="0"/>
                <w:szCs w:val="20"/>
              </w:rPr>
              <w:t>Amenazas.</w:t>
            </w:r>
          </w:p>
        </w:tc>
      </w:tr>
      <w:tr w:rsidR="003B45EF" w:rsidRPr="00255574" w14:paraId="1F866EB0"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542F16EF" w14:textId="77777777" w:rsidR="005A1146" w:rsidRPr="00255574" w:rsidRDefault="003835C0" w:rsidP="003A0CAC">
            <w:pPr>
              <w:pStyle w:val="Prrafodelista"/>
              <w:numPr>
                <w:ilvl w:val="0"/>
                <w:numId w:val="22"/>
              </w:numPr>
              <w:rPr>
                <w:rFonts w:asciiTheme="majorBidi" w:hAnsiTheme="majorBidi" w:cstheme="majorBidi"/>
                <w:b w:val="0"/>
                <w:szCs w:val="20"/>
              </w:rPr>
            </w:pPr>
            <w:bookmarkStart w:id="16" w:name="_Hlk520315057"/>
            <w:r w:rsidRPr="00255574">
              <w:rPr>
                <w:rFonts w:asciiTheme="majorBidi" w:hAnsiTheme="majorBidi" w:cstheme="majorBidi"/>
                <w:b w:val="0"/>
                <w:szCs w:val="20"/>
              </w:rPr>
              <w:t>Ausencia de información para futuras evaluaciones específicas en 2019, 2020, etc.</w:t>
            </w:r>
          </w:p>
          <w:p w14:paraId="48988DD8" w14:textId="4F7908B9" w:rsidR="00255574" w:rsidRPr="00255574" w:rsidRDefault="00255574" w:rsidP="003A0CAC">
            <w:pPr>
              <w:pStyle w:val="Prrafodelista"/>
              <w:numPr>
                <w:ilvl w:val="0"/>
                <w:numId w:val="22"/>
              </w:numPr>
              <w:rPr>
                <w:rFonts w:asciiTheme="majorBidi" w:hAnsiTheme="majorBidi" w:cstheme="majorBidi"/>
                <w:b w:val="0"/>
                <w:szCs w:val="20"/>
              </w:rPr>
            </w:pPr>
            <w:r>
              <w:rPr>
                <w:rFonts w:asciiTheme="majorBidi" w:hAnsiTheme="majorBidi" w:cstheme="majorBidi"/>
                <w:b w:val="0"/>
                <w:szCs w:val="20"/>
              </w:rPr>
              <w:t xml:space="preserve">Ausencia de unidades de medidas que permitan valorar el impacto real. </w:t>
            </w:r>
            <w:bookmarkEnd w:id="16"/>
          </w:p>
        </w:tc>
      </w:tr>
    </w:tbl>
    <w:p w14:paraId="53C6DC88" w14:textId="77777777" w:rsidR="003835C0" w:rsidRPr="003B45EF" w:rsidRDefault="003835C0" w:rsidP="003B45EF">
      <w:pPr>
        <w:spacing w:after="0" w:line="240" w:lineRule="auto"/>
        <w:rPr>
          <w:rFonts w:asciiTheme="majorBidi" w:hAnsiTheme="majorBidi" w:cstheme="majorBidi"/>
          <w:b/>
          <w:bCs/>
          <w:sz w:val="24"/>
        </w:rPr>
      </w:pPr>
    </w:p>
    <w:tbl>
      <w:tblPr>
        <w:tblStyle w:val="Tabladecuadrcula1clara1"/>
        <w:tblW w:w="0" w:type="auto"/>
        <w:tblLook w:val="04A0" w:firstRow="1" w:lastRow="0" w:firstColumn="1" w:lastColumn="0" w:noHBand="0" w:noVBand="1"/>
      </w:tblPr>
      <w:tblGrid>
        <w:gridCol w:w="8828"/>
      </w:tblGrid>
      <w:tr w:rsidR="00152858" w:rsidRPr="00152858" w14:paraId="2101330D" w14:textId="77777777" w:rsidTr="00C423BE">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8828" w:type="dxa"/>
          </w:tcPr>
          <w:p w14:paraId="595B5CBA" w14:textId="77777777" w:rsidR="003B45EF" w:rsidRPr="00152858" w:rsidRDefault="003B45EF" w:rsidP="00984F69">
            <w:pPr>
              <w:jc w:val="center"/>
              <w:rPr>
                <w:rFonts w:asciiTheme="majorBidi" w:hAnsiTheme="majorBidi" w:cstheme="majorBidi"/>
                <w:szCs w:val="20"/>
              </w:rPr>
            </w:pPr>
            <w:r w:rsidRPr="00152858">
              <w:rPr>
                <w:rFonts w:asciiTheme="majorBidi" w:hAnsiTheme="majorBidi" w:cstheme="majorBidi"/>
                <w:szCs w:val="20"/>
              </w:rPr>
              <w:t xml:space="preserve">ÁMBITO COBERTURA. </w:t>
            </w:r>
          </w:p>
        </w:tc>
      </w:tr>
      <w:tr w:rsidR="00152858" w:rsidRPr="00152858" w14:paraId="783231B6"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46103E48" w14:textId="77777777" w:rsidR="003B45EF" w:rsidRPr="00152858" w:rsidRDefault="003B45EF" w:rsidP="00984F69">
            <w:pPr>
              <w:jc w:val="center"/>
              <w:rPr>
                <w:rFonts w:asciiTheme="majorBidi" w:hAnsiTheme="majorBidi" w:cstheme="majorBidi"/>
                <w:b w:val="0"/>
                <w:szCs w:val="20"/>
              </w:rPr>
            </w:pPr>
            <w:r w:rsidRPr="00152858">
              <w:rPr>
                <w:rFonts w:asciiTheme="majorBidi" w:hAnsiTheme="majorBidi" w:cstheme="majorBidi"/>
                <w:b w:val="0"/>
                <w:szCs w:val="20"/>
              </w:rPr>
              <w:t>Fortalezas.</w:t>
            </w:r>
          </w:p>
        </w:tc>
      </w:tr>
      <w:tr w:rsidR="00152858" w:rsidRPr="00152858" w14:paraId="44DB6A56"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2694DAFA" w14:textId="77777777" w:rsidR="003B45EF" w:rsidRPr="00152858" w:rsidRDefault="00375E42" w:rsidP="003A0CAC">
            <w:pPr>
              <w:pStyle w:val="Prrafodelista"/>
              <w:numPr>
                <w:ilvl w:val="0"/>
                <w:numId w:val="23"/>
              </w:numPr>
              <w:jc w:val="both"/>
              <w:rPr>
                <w:rFonts w:asciiTheme="majorBidi" w:hAnsiTheme="majorBidi" w:cstheme="majorBidi"/>
                <w:b w:val="0"/>
                <w:szCs w:val="20"/>
              </w:rPr>
            </w:pPr>
            <w:bookmarkStart w:id="17" w:name="_Hlk519831488"/>
            <w:r w:rsidRPr="00152858">
              <w:rPr>
                <w:rFonts w:asciiTheme="majorBidi" w:hAnsiTheme="majorBidi" w:cstheme="majorBidi"/>
                <w:b w:val="0"/>
                <w:szCs w:val="20"/>
              </w:rPr>
              <w:t>De acuerdo con</w:t>
            </w:r>
            <w:r w:rsidR="00D15F8D" w:rsidRPr="00152858">
              <w:rPr>
                <w:rFonts w:asciiTheme="majorBidi" w:hAnsiTheme="majorBidi" w:cstheme="majorBidi"/>
                <w:b w:val="0"/>
                <w:szCs w:val="20"/>
              </w:rPr>
              <w:t xml:space="preserve"> información del POA </w:t>
            </w:r>
            <w:r w:rsidR="00D16112" w:rsidRPr="00152858">
              <w:rPr>
                <w:rFonts w:asciiTheme="majorBidi" w:hAnsiTheme="majorBidi" w:cstheme="majorBidi"/>
                <w:b w:val="0"/>
                <w:szCs w:val="20"/>
              </w:rPr>
              <w:t>el Programa de Proyectos de Concurrencia con las Entidades Federativas</w:t>
            </w:r>
            <w:r w:rsidR="00D15F8D" w:rsidRPr="00152858">
              <w:rPr>
                <w:rFonts w:asciiTheme="majorBidi" w:hAnsiTheme="majorBidi" w:cstheme="majorBidi"/>
                <w:b w:val="0"/>
                <w:szCs w:val="20"/>
              </w:rPr>
              <w:t xml:space="preserve"> cubrió cerca del 74.4% de gestiones para acceder a este programa del total programado en el POA 2017. </w:t>
            </w:r>
          </w:p>
          <w:p w14:paraId="6CCE63E6" w14:textId="258079A5" w:rsidR="00DD3A08" w:rsidRPr="00152858" w:rsidRDefault="00DD3A08" w:rsidP="003A0CAC">
            <w:pPr>
              <w:pStyle w:val="Prrafodelista"/>
              <w:numPr>
                <w:ilvl w:val="0"/>
                <w:numId w:val="23"/>
              </w:numPr>
              <w:jc w:val="both"/>
              <w:rPr>
                <w:rFonts w:asciiTheme="majorBidi" w:hAnsiTheme="majorBidi" w:cstheme="majorBidi"/>
                <w:b w:val="0"/>
                <w:szCs w:val="20"/>
              </w:rPr>
            </w:pPr>
            <w:r w:rsidRPr="00152858">
              <w:rPr>
                <w:rFonts w:asciiTheme="majorBidi" w:hAnsiTheme="majorBidi" w:cstheme="majorBidi"/>
                <w:b w:val="0"/>
                <w:szCs w:val="20"/>
              </w:rPr>
              <w:t xml:space="preserve">Se cumple con lo convenido entre SAGARPA y El Gobierno del Estado en ayudar económicamente a las Unidades Económicas del sector Agropecuario. </w:t>
            </w:r>
            <w:bookmarkEnd w:id="17"/>
          </w:p>
        </w:tc>
      </w:tr>
      <w:tr w:rsidR="00152858" w:rsidRPr="00152858" w14:paraId="696755A5"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308B41C8" w14:textId="77777777" w:rsidR="003B45EF" w:rsidRPr="00152858" w:rsidRDefault="003B45EF" w:rsidP="00984F69">
            <w:pPr>
              <w:jc w:val="center"/>
              <w:rPr>
                <w:rFonts w:asciiTheme="majorBidi" w:hAnsiTheme="majorBidi" w:cstheme="majorBidi"/>
                <w:b w:val="0"/>
                <w:szCs w:val="20"/>
              </w:rPr>
            </w:pPr>
            <w:r w:rsidRPr="00152858">
              <w:rPr>
                <w:rFonts w:asciiTheme="majorBidi" w:hAnsiTheme="majorBidi" w:cstheme="majorBidi"/>
                <w:b w:val="0"/>
                <w:szCs w:val="20"/>
              </w:rPr>
              <w:t>Oportunidades.</w:t>
            </w:r>
          </w:p>
        </w:tc>
      </w:tr>
      <w:tr w:rsidR="00152858" w:rsidRPr="00152858" w14:paraId="03382650"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55E4B2B5" w14:textId="77777777" w:rsidR="00DD3A08" w:rsidRPr="00152858" w:rsidRDefault="00DD3A08" w:rsidP="003A0CAC">
            <w:pPr>
              <w:pStyle w:val="Prrafodelista"/>
              <w:numPr>
                <w:ilvl w:val="0"/>
                <w:numId w:val="24"/>
              </w:numPr>
              <w:jc w:val="both"/>
              <w:rPr>
                <w:rFonts w:asciiTheme="majorBidi" w:hAnsiTheme="majorBidi" w:cstheme="majorBidi"/>
                <w:b w:val="0"/>
                <w:szCs w:val="20"/>
              </w:rPr>
            </w:pPr>
            <w:bookmarkStart w:id="18" w:name="_Hlk520314361"/>
            <w:r w:rsidRPr="00152858">
              <w:rPr>
                <w:rFonts w:asciiTheme="majorBidi" w:hAnsiTheme="majorBidi" w:cstheme="majorBidi"/>
                <w:b w:val="0"/>
                <w:szCs w:val="20"/>
              </w:rPr>
              <w:t xml:space="preserve">Homologar los casos de beneficiados reales por el PCEF entre las listas de beneficiados aprobados con los resultados que arroje los POAS de las Unidades Responsables.  </w:t>
            </w:r>
          </w:p>
          <w:p w14:paraId="3C4D796D" w14:textId="5A6088D6" w:rsidR="00DD3A08" w:rsidRPr="00152858" w:rsidRDefault="002E702D" w:rsidP="003A0CAC">
            <w:pPr>
              <w:pStyle w:val="Prrafodelista"/>
              <w:numPr>
                <w:ilvl w:val="0"/>
                <w:numId w:val="24"/>
              </w:numPr>
              <w:jc w:val="both"/>
              <w:rPr>
                <w:rFonts w:asciiTheme="majorBidi" w:hAnsiTheme="majorBidi" w:cstheme="majorBidi"/>
                <w:b w:val="0"/>
                <w:szCs w:val="20"/>
              </w:rPr>
            </w:pPr>
            <w:r>
              <w:rPr>
                <w:rFonts w:asciiTheme="majorBidi" w:hAnsiTheme="majorBidi" w:cstheme="majorBidi"/>
                <w:b w:val="0"/>
                <w:szCs w:val="20"/>
              </w:rPr>
              <w:t xml:space="preserve">Complementar </w:t>
            </w:r>
            <w:r w:rsidR="00DD3A08" w:rsidRPr="00152858">
              <w:rPr>
                <w:rFonts w:asciiTheme="majorBidi" w:hAnsiTheme="majorBidi" w:cstheme="majorBidi"/>
                <w:b w:val="0"/>
                <w:szCs w:val="20"/>
              </w:rPr>
              <w:t xml:space="preserve">un padrón único de beneficiados donde se sume la información tanto de SEDAGRO como de SEPESCA, homologando una sola plataforma de beneficiados por el PCEF dividido en los rubros Agrícola, Ganadero y Pecuario. </w:t>
            </w:r>
            <w:bookmarkEnd w:id="18"/>
          </w:p>
        </w:tc>
      </w:tr>
      <w:tr w:rsidR="00152858" w:rsidRPr="00152858" w14:paraId="74403014"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1C228B21" w14:textId="77777777" w:rsidR="003B45EF" w:rsidRPr="00152858" w:rsidRDefault="003B45EF" w:rsidP="00984F69">
            <w:pPr>
              <w:jc w:val="center"/>
              <w:rPr>
                <w:rFonts w:asciiTheme="majorBidi" w:hAnsiTheme="majorBidi" w:cstheme="majorBidi"/>
                <w:b w:val="0"/>
                <w:szCs w:val="20"/>
              </w:rPr>
            </w:pPr>
            <w:r w:rsidRPr="00152858">
              <w:rPr>
                <w:rFonts w:asciiTheme="majorBidi" w:hAnsiTheme="majorBidi" w:cstheme="majorBidi"/>
                <w:b w:val="0"/>
                <w:szCs w:val="20"/>
              </w:rPr>
              <w:t>Debilidades.</w:t>
            </w:r>
          </w:p>
        </w:tc>
      </w:tr>
      <w:tr w:rsidR="00152858" w:rsidRPr="00152858" w14:paraId="46FA9EA8"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5ACF7D80" w14:textId="77777777" w:rsidR="003B45EF" w:rsidRPr="00152858" w:rsidRDefault="00810DB4" w:rsidP="003A0CAC">
            <w:pPr>
              <w:pStyle w:val="Prrafodelista"/>
              <w:numPr>
                <w:ilvl w:val="0"/>
                <w:numId w:val="25"/>
              </w:numPr>
              <w:jc w:val="both"/>
              <w:rPr>
                <w:rFonts w:asciiTheme="majorBidi" w:hAnsiTheme="majorBidi" w:cstheme="majorBidi"/>
                <w:szCs w:val="20"/>
              </w:rPr>
            </w:pPr>
            <w:bookmarkStart w:id="19" w:name="_Hlk520314752"/>
            <w:r w:rsidRPr="00152858">
              <w:rPr>
                <w:rFonts w:asciiTheme="majorBidi" w:hAnsiTheme="majorBidi" w:cstheme="majorBidi"/>
                <w:szCs w:val="20"/>
              </w:rPr>
              <w:t xml:space="preserve">No </w:t>
            </w:r>
            <w:r w:rsidR="00173BE2" w:rsidRPr="00152858">
              <w:rPr>
                <w:rFonts w:asciiTheme="majorBidi" w:hAnsiTheme="majorBidi" w:cstheme="majorBidi"/>
                <w:szCs w:val="20"/>
              </w:rPr>
              <w:t xml:space="preserve">se encontró </w:t>
            </w:r>
            <w:r w:rsidRPr="00152858">
              <w:rPr>
                <w:rFonts w:asciiTheme="majorBidi" w:hAnsiTheme="majorBidi" w:cstheme="majorBidi"/>
                <w:szCs w:val="20"/>
              </w:rPr>
              <w:t xml:space="preserve">información precisa sobre la cobertura real de </w:t>
            </w:r>
            <w:r w:rsidR="000A51E9" w:rsidRPr="00152858">
              <w:rPr>
                <w:rFonts w:asciiTheme="majorBidi" w:hAnsiTheme="majorBidi" w:cstheme="majorBidi"/>
                <w:szCs w:val="20"/>
              </w:rPr>
              <w:t>este programa presupuestario</w:t>
            </w:r>
            <w:r w:rsidRPr="00152858">
              <w:rPr>
                <w:rFonts w:asciiTheme="majorBidi" w:hAnsiTheme="majorBidi" w:cstheme="majorBidi"/>
                <w:szCs w:val="20"/>
              </w:rPr>
              <w:t xml:space="preserve"> en Baja Californi</w:t>
            </w:r>
            <w:r w:rsidR="00DD3A08" w:rsidRPr="00152858">
              <w:rPr>
                <w:rFonts w:asciiTheme="majorBidi" w:hAnsiTheme="majorBidi" w:cstheme="majorBidi"/>
                <w:szCs w:val="20"/>
              </w:rPr>
              <w:t>a en los portales de transparencia de la SEDAGRO.</w:t>
            </w:r>
          </w:p>
          <w:p w14:paraId="5D815DDC" w14:textId="46DDF26C" w:rsidR="00DD3A08" w:rsidRPr="00152858" w:rsidRDefault="00DD3A08" w:rsidP="003A0CAC">
            <w:pPr>
              <w:pStyle w:val="Prrafodelista"/>
              <w:numPr>
                <w:ilvl w:val="0"/>
                <w:numId w:val="25"/>
              </w:numPr>
              <w:jc w:val="both"/>
              <w:rPr>
                <w:rFonts w:asciiTheme="majorBidi" w:hAnsiTheme="majorBidi" w:cstheme="majorBidi"/>
                <w:b w:val="0"/>
                <w:szCs w:val="20"/>
              </w:rPr>
            </w:pPr>
            <w:r w:rsidRPr="00152858">
              <w:rPr>
                <w:rFonts w:asciiTheme="majorBidi" w:hAnsiTheme="majorBidi" w:cstheme="majorBidi"/>
                <w:b w:val="0"/>
                <w:szCs w:val="20"/>
              </w:rPr>
              <w:t>No se encuentra homologada la información sobre los beneficiados totales que estipula</w:t>
            </w:r>
            <w:r w:rsidR="00255574" w:rsidRPr="00152858">
              <w:rPr>
                <w:rFonts w:asciiTheme="majorBidi" w:hAnsiTheme="majorBidi" w:cstheme="majorBidi"/>
                <w:b w:val="0"/>
                <w:szCs w:val="20"/>
              </w:rPr>
              <w:t>n</w:t>
            </w:r>
            <w:r w:rsidRPr="00152858">
              <w:rPr>
                <w:rFonts w:asciiTheme="majorBidi" w:hAnsiTheme="majorBidi" w:cstheme="majorBidi"/>
                <w:b w:val="0"/>
                <w:szCs w:val="20"/>
              </w:rPr>
              <w:t xml:space="preserve"> los POAS con los listados de beneficiados que por ejemplo arroja SEPESCA.</w:t>
            </w:r>
            <w:bookmarkEnd w:id="19"/>
          </w:p>
        </w:tc>
      </w:tr>
      <w:tr w:rsidR="00152858" w:rsidRPr="00152858" w14:paraId="41A4894B"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17A575CA" w14:textId="77777777" w:rsidR="003B45EF" w:rsidRPr="00152858" w:rsidRDefault="003B45EF" w:rsidP="00984F69">
            <w:pPr>
              <w:jc w:val="center"/>
              <w:rPr>
                <w:rFonts w:asciiTheme="majorBidi" w:hAnsiTheme="majorBidi" w:cstheme="majorBidi"/>
                <w:b w:val="0"/>
                <w:szCs w:val="20"/>
              </w:rPr>
            </w:pPr>
            <w:r w:rsidRPr="00152858">
              <w:rPr>
                <w:rFonts w:asciiTheme="majorBidi" w:hAnsiTheme="majorBidi" w:cstheme="majorBidi"/>
                <w:b w:val="0"/>
                <w:szCs w:val="20"/>
              </w:rPr>
              <w:t>Amenazas.</w:t>
            </w:r>
          </w:p>
        </w:tc>
      </w:tr>
      <w:tr w:rsidR="00152858" w:rsidRPr="00152858" w14:paraId="41BCDC16"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37DAE98A" w14:textId="77777777" w:rsidR="003B45EF" w:rsidRPr="00152858" w:rsidRDefault="001E3BBC" w:rsidP="003A0CAC">
            <w:pPr>
              <w:pStyle w:val="Prrafodelista"/>
              <w:numPr>
                <w:ilvl w:val="0"/>
                <w:numId w:val="26"/>
              </w:numPr>
              <w:rPr>
                <w:rFonts w:asciiTheme="majorBidi" w:hAnsiTheme="majorBidi" w:cstheme="majorBidi"/>
                <w:b w:val="0"/>
                <w:szCs w:val="20"/>
              </w:rPr>
            </w:pPr>
            <w:bookmarkStart w:id="20" w:name="_Hlk519831965"/>
            <w:bookmarkStart w:id="21" w:name="_Hlk520315080"/>
            <w:r w:rsidRPr="00152858">
              <w:rPr>
                <w:rFonts w:asciiTheme="majorBidi" w:hAnsiTheme="majorBidi" w:cstheme="majorBidi"/>
                <w:b w:val="0"/>
                <w:szCs w:val="20"/>
              </w:rPr>
              <w:t>Ausencia de información para futuras evaluaciones específicas en 2019, 2020, etc.</w:t>
            </w:r>
            <w:bookmarkEnd w:id="20"/>
          </w:p>
          <w:p w14:paraId="6033E3F3" w14:textId="736F0316" w:rsidR="00255574" w:rsidRPr="00152858" w:rsidRDefault="00255574" w:rsidP="003A0CAC">
            <w:pPr>
              <w:pStyle w:val="Prrafodelista"/>
              <w:numPr>
                <w:ilvl w:val="0"/>
                <w:numId w:val="26"/>
              </w:numPr>
              <w:rPr>
                <w:rFonts w:asciiTheme="majorBidi" w:hAnsiTheme="majorBidi" w:cstheme="majorBidi"/>
                <w:b w:val="0"/>
                <w:szCs w:val="20"/>
              </w:rPr>
            </w:pPr>
            <w:r w:rsidRPr="00152858">
              <w:rPr>
                <w:rFonts w:asciiTheme="majorBidi" w:hAnsiTheme="majorBidi" w:cstheme="majorBidi"/>
                <w:b w:val="0"/>
                <w:szCs w:val="20"/>
              </w:rPr>
              <w:lastRenderedPageBreak/>
              <w:t xml:space="preserve">Observaciones de </w:t>
            </w:r>
            <w:r w:rsidR="00042D87" w:rsidRPr="00152858">
              <w:rPr>
                <w:rFonts w:asciiTheme="majorBidi" w:hAnsiTheme="majorBidi" w:cstheme="majorBidi"/>
                <w:b w:val="0"/>
                <w:szCs w:val="20"/>
              </w:rPr>
              <w:t>Órganos</w:t>
            </w:r>
            <w:r w:rsidRPr="00152858">
              <w:rPr>
                <w:rFonts w:asciiTheme="majorBidi" w:hAnsiTheme="majorBidi" w:cstheme="majorBidi"/>
                <w:b w:val="0"/>
                <w:szCs w:val="20"/>
              </w:rPr>
              <w:t xml:space="preserve"> Fiscalizadores al plantearse cuestiones cómo; ¿Cuántas unidades económicas fueron beneficiadas con el recurso </w:t>
            </w:r>
            <w:r w:rsidR="00042D87" w:rsidRPr="00152858">
              <w:rPr>
                <w:rFonts w:asciiTheme="majorBidi" w:hAnsiTheme="majorBidi" w:cstheme="majorBidi"/>
                <w:b w:val="0"/>
                <w:szCs w:val="20"/>
              </w:rPr>
              <w:t>asignado</w:t>
            </w:r>
            <w:r w:rsidRPr="00152858">
              <w:rPr>
                <w:rFonts w:asciiTheme="majorBidi" w:hAnsiTheme="majorBidi" w:cstheme="majorBidi"/>
                <w:b w:val="0"/>
                <w:szCs w:val="20"/>
              </w:rPr>
              <w:t>? ¿Cuántas por Municipio, tipo d</w:t>
            </w:r>
            <w:r w:rsidR="00042D87" w:rsidRPr="00152858">
              <w:rPr>
                <w:rFonts w:asciiTheme="majorBidi" w:hAnsiTheme="majorBidi" w:cstheme="majorBidi"/>
                <w:b w:val="0"/>
                <w:szCs w:val="20"/>
              </w:rPr>
              <w:t xml:space="preserve">e actividad agropecuaria?, etc. </w:t>
            </w:r>
            <w:bookmarkEnd w:id="21"/>
          </w:p>
        </w:tc>
      </w:tr>
    </w:tbl>
    <w:p w14:paraId="61E44E8C" w14:textId="77777777" w:rsidR="003B45EF" w:rsidRPr="003B45EF" w:rsidRDefault="003B45EF" w:rsidP="003B45EF">
      <w:pPr>
        <w:spacing w:after="0" w:line="240" w:lineRule="auto"/>
        <w:rPr>
          <w:rFonts w:asciiTheme="majorBidi" w:hAnsiTheme="majorBidi" w:cstheme="majorBidi"/>
          <w:b/>
          <w:bCs/>
          <w:sz w:val="24"/>
        </w:rPr>
      </w:pPr>
    </w:p>
    <w:tbl>
      <w:tblPr>
        <w:tblStyle w:val="Tabladecuadrcula1clara1"/>
        <w:tblW w:w="0" w:type="auto"/>
        <w:tblLook w:val="04A0" w:firstRow="1" w:lastRow="0" w:firstColumn="1" w:lastColumn="0" w:noHBand="0" w:noVBand="1"/>
      </w:tblPr>
      <w:tblGrid>
        <w:gridCol w:w="8828"/>
      </w:tblGrid>
      <w:tr w:rsidR="003B45EF" w:rsidRPr="00042D87" w14:paraId="1989F224" w14:textId="77777777" w:rsidTr="00C42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EA6369E" w14:textId="77777777" w:rsidR="003B45EF" w:rsidRPr="00152858" w:rsidRDefault="003B45EF" w:rsidP="00984F69">
            <w:pPr>
              <w:jc w:val="center"/>
              <w:rPr>
                <w:rFonts w:asciiTheme="majorBidi" w:hAnsiTheme="majorBidi" w:cstheme="majorBidi"/>
                <w:szCs w:val="20"/>
              </w:rPr>
            </w:pPr>
            <w:r w:rsidRPr="00152858">
              <w:rPr>
                <w:rFonts w:asciiTheme="majorBidi" w:hAnsiTheme="majorBidi" w:cstheme="majorBidi"/>
                <w:szCs w:val="20"/>
              </w:rPr>
              <w:t xml:space="preserve">ÁMBITO ASM. </w:t>
            </w:r>
          </w:p>
        </w:tc>
      </w:tr>
      <w:tr w:rsidR="003B45EF" w:rsidRPr="00042D87" w14:paraId="12B6B957"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5C1AFF08" w14:textId="77777777" w:rsidR="003B45EF" w:rsidRPr="00042D87" w:rsidRDefault="003B45EF" w:rsidP="00984F69">
            <w:pPr>
              <w:jc w:val="center"/>
              <w:rPr>
                <w:rFonts w:asciiTheme="majorBidi" w:hAnsiTheme="majorBidi" w:cstheme="majorBidi"/>
                <w:b w:val="0"/>
                <w:szCs w:val="20"/>
              </w:rPr>
            </w:pPr>
            <w:r w:rsidRPr="00042D87">
              <w:rPr>
                <w:rFonts w:asciiTheme="majorBidi" w:hAnsiTheme="majorBidi" w:cstheme="majorBidi"/>
                <w:b w:val="0"/>
                <w:szCs w:val="20"/>
              </w:rPr>
              <w:t>Fortalezas.</w:t>
            </w:r>
          </w:p>
        </w:tc>
      </w:tr>
      <w:tr w:rsidR="003B45EF" w:rsidRPr="00042D87" w14:paraId="61A0FC48"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64BA7ED7" w14:textId="714DBA0A" w:rsidR="009C731B" w:rsidRPr="00042D87" w:rsidRDefault="009C731B" w:rsidP="003A0CAC">
            <w:pPr>
              <w:pStyle w:val="Prrafodelista"/>
              <w:numPr>
                <w:ilvl w:val="0"/>
                <w:numId w:val="27"/>
              </w:numPr>
              <w:rPr>
                <w:rFonts w:asciiTheme="majorBidi" w:hAnsiTheme="majorBidi" w:cstheme="majorBidi"/>
                <w:b w:val="0"/>
                <w:szCs w:val="20"/>
              </w:rPr>
            </w:pPr>
            <w:bookmarkStart w:id="22" w:name="_Hlk519831543"/>
            <w:r w:rsidRPr="00042D87">
              <w:rPr>
                <w:rFonts w:asciiTheme="majorBidi" w:hAnsiTheme="majorBidi" w:cstheme="majorBidi"/>
                <w:b w:val="0"/>
                <w:szCs w:val="20"/>
              </w:rPr>
              <w:t xml:space="preserve">El Estado cuenta con un sistema de seguimiento a los Asuntos Susceptibles de Mejora denominado </w:t>
            </w:r>
            <w:r w:rsidR="00DD3A08" w:rsidRPr="00042D87">
              <w:rPr>
                <w:rFonts w:asciiTheme="majorBidi" w:hAnsiTheme="majorBidi" w:cstheme="majorBidi"/>
                <w:szCs w:val="20"/>
              </w:rPr>
              <w:t>B.C. MEJORA.</w:t>
            </w:r>
            <w:r w:rsidR="00DD3A08" w:rsidRPr="00042D87">
              <w:rPr>
                <w:rFonts w:asciiTheme="majorBidi" w:hAnsiTheme="majorBidi" w:cstheme="majorBidi"/>
                <w:b w:val="0"/>
                <w:szCs w:val="20"/>
              </w:rPr>
              <w:t xml:space="preserve"> </w:t>
            </w:r>
            <w:bookmarkEnd w:id="22"/>
          </w:p>
        </w:tc>
      </w:tr>
      <w:tr w:rsidR="003B45EF" w:rsidRPr="00042D87" w14:paraId="7F8060DA"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77FB51DC" w14:textId="77777777" w:rsidR="003B45EF" w:rsidRPr="00042D87" w:rsidRDefault="003B45EF" w:rsidP="00984F69">
            <w:pPr>
              <w:jc w:val="center"/>
              <w:rPr>
                <w:rFonts w:asciiTheme="majorBidi" w:hAnsiTheme="majorBidi" w:cstheme="majorBidi"/>
                <w:b w:val="0"/>
                <w:szCs w:val="20"/>
              </w:rPr>
            </w:pPr>
            <w:r w:rsidRPr="00042D87">
              <w:rPr>
                <w:rFonts w:asciiTheme="majorBidi" w:hAnsiTheme="majorBidi" w:cstheme="majorBidi"/>
                <w:b w:val="0"/>
                <w:szCs w:val="20"/>
              </w:rPr>
              <w:t>Oportunidades.</w:t>
            </w:r>
          </w:p>
        </w:tc>
      </w:tr>
      <w:tr w:rsidR="003B45EF" w:rsidRPr="00042D87" w14:paraId="1CA20D66"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1F45E5D4" w14:textId="58502C04" w:rsidR="003B45EF" w:rsidRPr="00042D87" w:rsidRDefault="00810DB4" w:rsidP="003A0CAC">
            <w:pPr>
              <w:pStyle w:val="Prrafodelista"/>
              <w:numPr>
                <w:ilvl w:val="0"/>
                <w:numId w:val="28"/>
              </w:numPr>
              <w:rPr>
                <w:rFonts w:asciiTheme="majorBidi" w:hAnsiTheme="majorBidi" w:cstheme="majorBidi"/>
                <w:b w:val="0"/>
                <w:szCs w:val="20"/>
              </w:rPr>
            </w:pPr>
            <w:bookmarkStart w:id="23" w:name="_Hlk519832014"/>
            <w:bookmarkStart w:id="24" w:name="_Hlk520314382"/>
            <w:r w:rsidRPr="00042D87">
              <w:rPr>
                <w:rFonts w:asciiTheme="majorBidi" w:hAnsiTheme="majorBidi" w:cstheme="majorBidi"/>
                <w:b w:val="0"/>
                <w:szCs w:val="20"/>
              </w:rPr>
              <w:t xml:space="preserve">Partir de esta evaluación como punto de inicio para </w:t>
            </w:r>
            <w:r w:rsidR="00DD3A08" w:rsidRPr="00042D87">
              <w:rPr>
                <w:rFonts w:asciiTheme="majorBidi" w:hAnsiTheme="majorBidi" w:cstheme="majorBidi"/>
                <w:b w:val="0"/>
                <w:szCs w:val="20"/>
              </w:rPr>
              <w:t xml:space="preserve">análisis futuros. </w:t>
            </w:r>
          </w:p>
          <w:p w14:paraId="7472E322" w14:textId="77777777" w:rsidR="009C731B" w:rsidRPr="00042D87" w:rsidRDefault="009C731B" w:rsidP="003A0CAC">
            <w:pPr>
              <w:pStyle w:val="Prrafodelista"/>
              <w:numPr>
                <w:ilvl w:val="0"/>
                <w:numId w:val="28"/>
              </w:numPr>
              <w:jc w:val="both"/>
              <w:rPr>
                <w:rFonts w:asciiTheme="majorBidi" w:hAnsiTheme="majorBidi" w:cstheme="majorBidi"/>
                <w:b w:val="0"/>
                <w:szCs w:val="20"/>
              </w:rPr>
            </w:pPr>
            <w:r w:rsidRPr="00042D87">
              <w:rPr>
                <w:rFonts w:asciiTheme="majorBidi" w:hAnsiTheme="majorBidi" w:cstheme="majorBidi"/>
                <w:b w:val="0"/>
                <w:szCs w:val="20"/>
              </w:rPr>
              <w:t xml:space="preserve">Retomar las recomendaciones a esta primera evaluación en el Estado, para darle seguimiento y asegurar la mejora continua del ejercicio de estos recursos federales. </w:t>
            </w:r>
            <w:bookmarkEnd w:id="23"/>
          </w:p>
          <w:bookmarkEnd w:id="24"/>
          <w:p w14:paraId="4184BF0C" w14:textId="06A49EF5" w:rsidR="004E3356" w:rsidRPr="00042D87" w:rsidRDefault="004E3356" w:rsidP="004E3356">
            <w:pPr>
              <w:ind w:left="360"/>
              <w:jc w:val="both"/>
              <w:rPr>
                <w:rFonts w:asciiTheme="majorBidi" w:hAnsiTheme="majorBidi" w:cstheme="majorBidi"/>
                <w:szCs w:val="20"/>
              </w:rPr>
            </w:pPr>
          </w:p>
        </w:tc>
      </w:tr>
      <w:tr w:rsidR="003B45EF" w:rsidRPr="00042D87" w14:paraId="6D4C96CB"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0FE8B3F6" w14:textId="77777777" w:rsidR="003B45EF" w:rsidRPr="00042D87" w:rsidRDefault="003B45EF" w:rsidP="00984F69">
            <w:pPr>
              <w:jc w:val="center"/>
              <w:rPr>
                <w:rFonts w:asciiTheme="majorBidi" w:hAnsiTheme="majorBidi" w:cstheme="majorBidi"/>
                <w:b w:val="0"/>
                <w:szCs w:val="20"/>
              </w:rPr>
            </w:pPr>
            <w:r w:rsidRPr="00042D87">
              <w:rPr>
                <w:rFonts w:asciiTheme="majorBidi" w:hAnsiTheme="majorBidi" w:cstheme="majorBidi"/>
                <w:b w:val="0"/>
                <w:szCs w:val="20"/>
              </w:rPr>
              <w:t>Debilidades.</w:t>
            </w:r>
          </w:p>
        </w:tc>
      </w:tr>
      <w:tr w:rsidR="003B45EF" w:rsidRPr="00042D87" w14:paraId="68288FFA"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2D607300" w14:textId="53261118" w:rsidR="009C731B" w:rsidRPr="00042D87" w:rsidRDefault="004E3356" w:rsidP="009B4ACD">
            <w:pPr>
              <w:pStyle w:val="Prrafodelista"/>
              <w:numPr>
                <w:ilvl w:val="0"/>
                <w:numId w:val="47"/>
              </w:numPr>
              <w:jc w:val="both"/>
              <w:rPr>
                <w:rFonts w:asciiTheme="majorBidi" w:hAnsiTheme="majorBidi" w:cstheme="majorBidi"/>
                <w:b w:val="0"/>
                <w:szCs w:val="20"/>
              </w:rPr>
            </w:pPr>
            <w:bookmarkStart w:id="25" w:name="_Hlk520314782"/>
            <w:r w:rsidRPr="00042D87">
              <w:rPr>
                <w:rFonts w:asciiTheme="majorBidi" w:hAnsiTheme="majorBidi" w:cstheme="majorBidi"/>
                <w:b w:val="0"/>
                <w:szCs w:val="20"/>
              </w:rPr>
              <w:t>No hay evaluaciones espec</w:t>
            </w:r>
            <w:r w:rsidR="00011151" w:rsidRPr="00042D87">
              <w:rPr>
                <w:rFonts w:asciiTheme="majorBidi" w:hAnsiTheme="majorBidi" w:cstheme="majorBidi"/>
                <w:b w:val="0"/>
                <w:szCs w:val="20"/>
              </w:rPr>
              <w:t>í</w:t>
            </w:r>
            <w:r w:rsidRPr="00042D87">
              <w:rPr>
                <w:rFonts w:asciiTheme="majorBidi" w:hAnsiTheme="majorBidi" w:cstheme="majorBidi"/>
                <w:b w:val="0"/>
                <w:szCs w:val="20"/>
              </w:rPr>
              <w:t xml:space="preserve">ficas de desempeño realizadas con anterioridad, solo estudios globales del Programa a nivel nacional. </w:t>
            </w:r>
            <w:bookmarkEnd w:id="25"/>
          </w:p>
        </w:tc>
      </w:tr>
      <w:tr w:rsidR="003B45EF" w:rsidRPr="00042D87" w14:paraId="63FF7F48"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772866DF" w14:textId="77777777" w:rsidR="003B45EF" w:rsidRPr="00042D87" w:rsidRDefault="003B45EF" w:rsidP="00984F69">
            <w:pPr>
              <w:jc w:val="center"/>
              <w:rPr>
                <w:rFonts w:asciiTheme="majorBidi" w:hAnsiTheme="majorBidi" w:cstheme="majorBidi"/>
                <w:b w:val="0"/>
                <w:szCs w:val="20"/>
              </w:rPr>
            </w:pPr>
            <w:r w:rsidRPr="00042D87">
              <w:rPr>
                <w:rFonts w:asciiTheme="majorBidi" w:hAnsiTheme="majorBidi" w:cstheme="majorBidi"/>
                <w:b w:val="0"/>
                <w:szCs w:val="20"/>
              </w:rPr>
              <w:t>Amenazas.</w:t>
            </w:r>
          </w:p>
        </w:tc>
      </w:tr>
      <w:tr w:rsidR="003B45EF" w:rsidRPr="00042D87" w14:paraId="5D38D533" w14:textId="77777777" w:rsidTr="00C423BE">
        <w:tc>
          <w:tcPr>
            <w:cnfStyle w:val="001000000000" w:firstRow="0" w:lastRow="0" w:firstColumn="1" w:lastColumn="0" w:oddVBand="0" w:evenVBand="0" w:oddHBand="0" w:evenHBand="0" w:firstRowFirstColumn="0" w:firstRowLastColumn="0" w:lastRowFirstColumn="0" w:lastRowLastColumn="0"/>
            <w:tcW w:w="8828" w:type="dxa"/>
          </w:tcPr>
          <w:p w14:paraId="5BC2DA2D" w14:textId="09FAB37D" w:rsidR="003B45EF" w:rsidRPr="00042D87" w:rsidRDefault="00ED683D" w:rsidP="003A0CAC">
            <w:pPr>
              <w:pStyle w:val="Prrafodelista"/>
              <w:numPr>
                <w:ilvl w:val="0"/>
                <w:numId w:val="29"/>
              </w:numPr>
              <w:jc w:val="both"/>
              <w:rPr>
                <w:rFonts w:asciiTheme="majorBidi" w:hAnsiTheme="majorBidi" w:cstheme="majorBidi"/>
                <w:b w:val="0"/>
                <w:szCs w:val="20"/>
              </w:rPr>
            </w:pPr>
            <w:bookmarkStart w:id="26" w:name="_Hlk519831948"/>
            <w:bookmarkStart w:id="27" w:name="_Hlk519832598"/>
            <w:r w:rsidRPr="00042D87">
              <w:rPr>
                <w:rFonts w:asciiTheme="majorBidi" w:hAnsiTheme="majorBidi" w:cstheme="majorBidi"/>
                <w:b w:val="0"/>
                <w:szCs w:val="20"/>
              </w:rPr>
              <w:t xml:space="preserve">Ausencia de un punto de partida que alimente futuras mejoras a </w:t>
            </w:r>
            <w:r w:rsidR="00400B2D" w:rsidRPr="00042D87">
              <w:rPr>
                <w:rFonts w:asciiTheme="majorBidi" w:hAnsiTheme="majorBidi" w:cstheme="majorBidi"/>
                <w:b w:val="0"/>
                <w:szCs w:val="20"/>
              </w:rPr>
              <w:t>este programa</w:t>
            </w:r>
            <w:r w:rsidRPr="00042D87">
              <w:rPr>
                <w:rFonts w:asciiTheme="majorBidi" w:hAnsiTheme="majorBidi" w:cstheme="majorBidi"/>
                <w:b w:val="0"/>
                <w:szCs w:val="20"/>
              </w:rPr>
              <w:t xml:space="preserve"> federal. </w:t>
            </w:r>
            <w:bookmarkEnd w:id="26"/>
          </w:p>
        </w:tc>
      </w:tr>
      <w:bookmarkEnd w:id="27"/>
    </w:tbl>
    <w:p w14:paraId="1E69E015" w14:textId="77777777" w:rsidR="002D74A1" w:rsidRDefault="002D74A1" w:rsidP="003B45EF">
      <w:pPr>
        <w:spacing w:after="0" w:line="240" w:lineRule="auto"/>
        <w:rPr>
          <w:rFonts w:asciiTheme="majorBidi" w:hAnsiTheme="majorBidi" w:cstheme="majorBidi"/>
          <w:b/>
          <w:bCs/>
          <w:sz w:val="24"/>
        </w:rPr>
      </w:pPr>
    </w:p>
    <w:p w14:paraId="50A0BC58" w14:textId="5AE90498" w:rsidR="003B45EF" w:rsidRPr="003B45EF" w:rsidRDefault="007A1F2D" w:rsidP="003B45EF">
      <w:pPr>
        <w:spacing w:after="0" w:line="240" w:lineRule="auto"/>
        <w:rPr>
          <w:rFonts w:asciiTheme="majorBidi" w:hAnsiTheme="majorBidi" w:cstheme="majorBidi"/>
          <w:b/>
          <w:bCs/>
          <w:sz w:val="24"/>
        </w:rPr>
      </w:pPr>
      <w:r>
        <w:rPr>
          <w:rFonts w:asciiTheme="majorBidi" w:hAnsiTheme="majorBidi" w:cstheme="majorBidi"/>
          <w:b/>
          <w:bCs/>
          <w:sz w:val="24"/>
        </w:rPr>
        <w:t>Las recomendaciones</w:t>
      </w:r>
    </w:p>
    <w:p w14:paraId="0EC2CEB1" w14:textId="77777777" w:rsidR="003B45EF" w:rsidRPr="003B45EF" w:rsidRDefault="003B45EF" w:rsidP="003B45EF">
      <w:pPr>
        <w:spacing w:after="0" w:line="240" w:lineRule="auto"/>
        <w:rPr>
          <w:rFonts w:asciiTheme="majorBidi" w:hAnsiTheme="majorBidi" w:cstheme="majorBidi"/>
          <w:b/>
          <w:bCs/>
          <w:sz w:val="24"/>
        </w:rPr>
      </w:pPr>
    </w:p>
    <w:tbl>
      <w:tblPr>
        <w:tblStyle w:val="Tabladecuadrcula6concolores1"/>
        <w:tblW w:w="0" w:type="auto"/>
        <w:tblLook w:val="04A0" w:firstRow="1" w:lastRow="0" w:firstColumn="1" w:lastColumn="0" w:noHBand="0" w:noVBand="1"/>
      </w:tblPr>
      <w:tblGrid>
        <w:gridCol w:w="2689"/>
        <w:gridCol w:w="6139"/>
      </w:tblGrid>
      <w:tr w:rsidR="003B45EF" w:rsidRPr="00B034EE" w14:paraId="062BF801" w14:textId="77777777" w:rsidTr="004C0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2801DA3" w14:textId="18B7B9FB" w:rsidR="003B45EF" w:rsidRPr="00B034EE" w:rsidRDefault="003B45EF" w:rsidP="004C014F">
            <w:pPr>
              <w:tabs>
                <w:tab w:val="left" w:pos="2767"/>
              </w:tabs>
              <w:jc w:val="center"/>
              <w:rPr>
                <w:rFonts w:asciiTheme="majorBidi" w:hAnsiTheme="majorBidi" w:cstheme="majorBidi"/>
                <w:sz w:val="20"/>
                <w:szCs w:val="20"/>
              </w:rPr>
            </w:pPr>
            <w:bookmarkStart w:id="28" w:name="_Hlk519198447"/>
            <w:r w:rsidRPr="00B034EE">
              <w:rPr>
                <w:rFonts w:asciiTheme="majorBidi" w:hAnsiTheme="majorBidi" w:cstheme="majorBidi"/>
                <w:sz w:val="20"/>
                <w:szCs w:val="20"/>
              </w:rPr>
              <w:t>Ámbito Programático.</w:t>
            </w:r>
          </w:p>
        </w:tc>
        <w:tc>
          <w:tcPr>
            <w:tcW w:w="6139" w:type="dxa"/>
          </w:tcPr>
          <w:p w14:paraId="116260E5" w14:textId="39721BE9" w:rsidR="00D22E4F" w:rsidRPr="002943CC" w:rsidRDefault="00222196" w:rsidP="003A0CAC">
            <w:pPr>
              <w:pStyle w:val="Prrafodelista"/>
              <w:numPr>
                <w:ilvl w:val="0"/>
                <w:numId w:val="30"/>
              </w:num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2943CC">
              <w:rPr>
                <w:rFonts w:asciiTheme="majorBidi" w:hAnsiTheme="majorBidi" w:cstheme="majorBidi"/>
                <w:color w:val="auto"/>
                <w:sz w:val="20"/>
                <w:szCs w:val="20"/>
              </w:rPr>
              <w:t xml:space="preserve">Incluir en los POAS y reportes técnicos como el de </w:t>
            </w:r>
            <w:r w:rsidR="002943CC" w:rsidRPr="002943CC">
              <w:rPr>
                <w:rFonts w:asciiTheme="majorBidi" w:hAnsiTheme="majorBidi" w:cstheme="majorBidi"/>
                <w:color w:val="auto"/>
                <w:sz w:val="20"/>
                <w:szCs w:val="20"/>
              </w:rPr>
              <w:t>Gestión</w:t>
            </w:r>
            <w:r w:rsidRPr="002943CC">
              <w:rPr>
                <w:rFonts w:asciiTheme="majorBidi" w:hAnsiTheme="majorBidi" w:cstheme="majorBidi"/>
                <w:color w:val="auto"/>
                <w:sz w:val="20"/>
                <w:szCs w:val="20"/>
              </w:rPr>
              <w:t xml:space="preserve"> de Proyectos y Nivel Financiero el total de unidades económicas beneficiadas</w:t>
            </w:r>
            <w:r w:rsidR="002943CC">
              <w:rPr>
                <w:rFonts w:asciiTheme="majorBidi" w:hAnsiTheme="majorBidi" w:cstheme="majorBidi"/>
                <w:color w:val="auto"/>
                <w:sz w:val="20"/>
                <w:szCs w:val="20"/>
              </w:rPr>
              <w:t xml:space="preserve"> por el PCEF en B.C.</w:t>
            </w:r>
          </w:p>
        </w:tc>
      </w:tr>
      <w:tr w:rsidR="003B45EF" w:rsidRPr="00B034EE" w14:paraId="7423D880" w14:textId="77777777" w:rsidTr="004C0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FD5E46D" w14:textId="0AA06DD9" w:rsidR="003B45EF" w:rsidRPr="00B034EE" w:rsidRDefault="003B45EF" w:rsidP="004C014F">
            <w:pPr>
              <w:tabs>
                <w:tab w:val="left" w:pos="2767"/>
              </w:tabs>
              <w:jc w:val="center"/>
              <w:rPr>
                <w:rFonts w:asciiTheme="majorBidi" w:hAnsiTheme="majorBidi" w:cstheme="majorBidi"/>
                <w:sz w:val="20"/>
                <w:szCs w:val="20"/>
              </w:rPr>
            </w:pPr>
            <w:r w:rsidRPr="00B034EE">
              <w:rPr>
                <w:rFonts w:asciiTheme="majorBidi" w:hAnsiTheme="majorBidi" w:cstheme="majorBidi"/>
                <w:sz w:val="20"/>
                <w:szCs w:val="20"/>
              </w:rPr>
              <w:t>Ámbito Presupuestal.</w:t>
            </w:r>
          </w:p>
        </w:tc>
        <w:tc>
          <w:tcPr>
            <w:tcW w:w="6139" w:type="dxa"/>
          </w:tcPr>
          <w:p w14:paraId="0F881F42" w14:textId="1F28BA42" w:rsidR="003B45EF" w:rsidRPr="00FB6FF7" w:rsidRDefault="00B034EE" w:rsidP="003A0CAC">
            <w:pPr>
              <w:pStyle w:val="Prrafodelista"/>
              <w:numPr>
                <w:ilvl w:val="0"/>
                <w:numId w:val="31"/>
              </w:num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FB6FF7">
              <w:rPr>
                <w:rFonts w:asciiTheme="majorBidi" w:hAnsiTheme="majorBidi" w:cstheme="majorBidi"/>
                <w:b/>
                <w:bCs/>
                <w:color w:val="auto"/>
                <w:sz w:val="20"/>
                <w:szCs w:val="20"/>
              </w:rPr>
              <w:t>Información presupuestal más precisa sobre lo asignado por Municipio en Baja California, esto en los reportes de Nivel Financiero y Gestión de Proyectos</w:t>
            </w:r>
            <w:r w:rsidR="00313BC4" w:rsidRPr="00FB6FF7">
              <w:rPr>
                <w:rFonts w:asciiTheme="majorBidi" w:hAnsiTheme="majorBidi" w:cstheme="majorBidi"/>
                <w:b/>
                <w:bCs/>
                <w:color w:val="auto"/>
                <w:sz w:val="20"/>
                <w:szCs w:val="20"/>
              </w:rPr>
              <w:t xml:space="preserve"> del sistema del formato uno. </w:t>
            </w:r>
          </w:p>
        </w:tc>
      </w:tr>
      <w:tr w:rsidR="003B45EF" w:rsidRPr="00B034EE" w14:paraId="1AA873CF" w14:textId="77777777" w:rsidTr="004C014F">
        <w:tc>
          <w:tcPr>
            <w:cnfStyle w:val="001000000000" w:firstRow="0" w:lastRow="0" w:firstColumn="1" w:lastColumn="0" w:oddVBand="0" w:evenVBand="0" w:oddHBand="0" w:evenHBand="0" w:firstRowFirstColumn="0" w:firstRowLastColumn="0" w:lastRowFirstColumn="0" w:lastRowLastColumn="0"/>
            <w:tcW w:w="2689" w:type="dxa"/>
            <w:vAlign w:val="center"/>
          </w:tcPr>
          <w:p w14:paraId="1E35A92D" w14:textId="4F9A4EF6" w:rsidR="003B45EF" w:rsidRPr="00B034EE" w:rsidRDefault="003B45EF" w:rsidP="004C014F">
            <w:pPr>
              <w:tabs>
                <w:tab w:val="left" w:pos="2767"/>
              </w:tabs>
              <w:jc w:val="center"/>
              <w:rPr>
                <w:rFonts w:asciiTheme="majorBidi" w:hAnsiTheme="majorBidi" w:cstheme="majorBidi"/>
                <w:sz w:val="20"/>
                <w:szCs w:val="20"/>
              </w:rPr>
            </w:pPr>
            <w:r w:rsidRPr="00B034EE">
              <w:rPr>
                <w:rFonts w:asciiTheme="majorBidi" w:hAnsiTheme="majorBidi" w:cstheme="majorBidi"/>
                <w:sz w:val="20"/>
                <w:szCs w:val="20"/>
              </w:rPr>
              <w:t>Ámbito Indicadores.</w:t>
            </w:r>
          </w:p>
        </w:tc>
        <w:tc>
          <w:tcPr>
            <w:tcW w:w="6139" w:type="dxa"/>
          </w:tcPr>
          <w:p w14:paraId="1D9A59C6" w14:textId="77777777" w:rsidR="004D4472" w:rsidRDefault="002D74A1" w:rsidP="003A0CAC">
            <w:pPr>
              <w:pStyle w:val="Prrafodelista"/>
              <w:numPr>
                <w:ilvl w:val="0"/>
                <w:numId w:val="32"/>
              </w:num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2D74A1">
              <w:rPr>
                <w:rFonts w:asciiTheme="majorBidi" w:hAnsiTheme="majorBidi" w:cstheme="majorBidi"/>
                <w:b/>
                <w:bCs/>
                <w:color w:val="auto"/>
                <w:sz w:val="20"/>
                <w:szCs w:val="20"/>
              </w:rPr>
              <w:t>Generar un Indicador Global de Cobertura Estatal para medir de forma multianual las unidades económicas beneficiadas en Baja California</w:t>
            </w:r>
            <w:r w:rsidR="00F23203">
              <w:rPr>
                <w:rFonts w:asciiTheme="majorBidi" w:hAnsiTheme="majorBidi" w:cstheme="majorBidi"/>
                <w:b/>
                <w:bCs/>
                <w:color w:val="auto"/>
                <w:sz w:val="20"/>
                <w:szCs w:val="20"/>
              </w:rPr>
              <w:t xml:space="preserve">. </w:t>
            </w:r>
          </w:p>
          <w:p w14:paraId="4566FA98" w14:textId="4572D274" w:rsidR="00FB6FF7" w:rsidRPr="00E45FA2" w:rsidRDefault="00FB6FF7" w:rsidP="00FB6FF7">
            <w:pPr>
              <w:pStyle w:val="Prrafodelista"/>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FB6FF7">
              <w:rPr>
                <w:rFonts w:asciiTheme="majorBidi" w:hAnsiTheme="majorBidi" w:cstheme="majorBidi"/>
                <w:b/>
                <w:bCs/>
                <w:color w:val="auto"/>
                <w:sz w:val="20"/>
                <w:szCs w:val="20"/>
              </w:rPr>
              <w:t>Formula: (Unidades de Producción beneficiadas con el PCEF + Unidades de Producción beneficiadas del año en curso / Total de Unidades de Producción en el Estado) * 100</w:t>
            </w:r>
          </w:p>
        </w:tc>
      </w:tr>
      <w:tr w:rsidR="003B45EF" w:rsidRPr="00B034EE" w14:paraId="1FB354EC" w14:textId="77777777" w:rsidTr="004C0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B6F96D4" w14:textId="7B87165D" w:rsidR="003B45EF" w:rsidRPr="00B034EE" w:rsidRDefault="003B45EF" w:rsidP="004C014F">
            <w:pPr>
              <w:tabs>
                <w:tab w:val="left" w:pos="2767"/>
              </w:tabs>
              <w:jc w:val="center"/>
              <w:rPr>
                <w:rFonts w:asciiTheme="majorBidi" w:hAnsiTheme="majorBidi" w:cstheme="majorBidi"/>
                <w:sz w:val="20"/>
                <w:szCs w:val="20"/>
              </w:rPr>
            </w:pPr>
            <w:r w:rsidRPr="00B034EE">
              <w:rPr>
                <w:rFonts w:asciiTheme="majorBidi" w:hAnsiTheme="majorBidi" w:cstheme="majorBidi"/>
                <w:sz w:val="20"/>
                <w:szCs w:val="20"/>
              </w:rPr>
              <w:t>Ámbito Cobertura.</w:t>
            </w:r>
          </w:p>
        </w:tc>
        <w:tc>
          <w:tcPr>
            <w:tcW w:w="6139" w:type="dxa"/>
          </w:tcPr>
          <w:p w14:paraId="12FA1990" w14:textId="548CCBB7" w:rsidR="003B45EF" w:rsidRPr="00FB6FF7" w:rsidRDefault="005B00EA" w:rsidP="003A0CAC">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FB6FF7">
              <w:rPr>
                <w:rFonts w:asciiTheme="majorBidi" w:hAnsiTheme="majorBidi" w:cstheme="majorBidi"/>
                <w:b/>
                <w:bCs/>
                <w:color w:val="auto"/>
                <w:sz w:val="20"/>
                <w:szCs w:val="20"/>
              </w:rPr>
              <w:t xml:space="preserve">Complementar </w:t>
            </w:r>
            <w:r w:rsidR="0037281E">
              <w:rPr>
                <w:rFonts w:asciiTheme="majorBidi" w:hAnsiTheme="majorBidi" w:cstheme="majorBidi"/>
                <w:b/>
                <w:bCs/>
                <w:color w:val="auto"/>
                <w:sz w:val="20"/>
                <w:szCs w:val="20"/>
              </w:rPr>
              <w:t xml:space="preserve">un </w:t>
            </w:r>
            <w:r w:rsidR="001F0CC5" w:rsidRPr="00FB6FF7">
              <w:rPr>
                <w:rFonts w:asciiTheme="majorBidi" w:hAnsiTheme="majorBidi" w:cstheme="majorBidi"/>
                <w:b/>
                <w:bCs/>
                <w:color w:val="auto"/>
                <w:sz w:val="20"/>
                <w:szCs w:val="20"/>
              </w:rPr>
              <w:t xml:space="preserve">Padrón Único de Beneficiados del PCEF </w:t>
            </w:r>
            <w:r w:rsidR="00E45FA2" w:rsidRPr="00FB6FF7">
              <w:rPr>
                <w:rFonts w:asciiTheme="majorBidi" w:hAnsiTheme="majorBidi" w:cstheme="majorBidi"/>
                <w:b/>
                <w:bCs/>
                <w:color w:val="auto"/>
                <w:sz w:val="20"/>
                <w:szCs w:val="20"/>
              </w:rPr>
              <w:t>donde se sume la información tanto de SEDAGRO como de SEPESCA, homologando una sola plataforma de beneficiados por el PCEF dividido en los rubros Agrícola, Ganadero y Pecuario.</w:t>
            </w:r>
          </w:p>
        </w:tc>
      </w:tr>
      <w:bookmarkEnd w:id="28"/>
    </w:tbl>
    <w:p w14:paraId="1441DA27" w14:textId="77777777" w:rsidR="00C423BE" w:rsidRDefault="00C423BE" w:rsidP="003B45EF">
      <w:pPr>
        <w:tabs>
          <w:tab w:val="left" w:pos="2767"/>
        </w:tabs>
        <w:rPr>
          <w:rFonts w:asciiTheme="majorBidi" w:hAnsiTheme="majorBidi" w:cstheme="majorBidi"/>
          <w:b/>
          <w:bCs/>
          <w:sz w:val="24"/>
        </w:rPr>
      </w:pPr>
    </w:p>
    <w:p w14:paraId="68DB2122" w14:textId="77777777" w:rsidR="004C014F" w:rsidRDefault="004C014F">
      <w:pPr>
        <w:rPr>
          <w:rFonts w:asciiTheme="majorBidi" w:hAnsiTheme="majorBidi" w:cstheme="majorBidi"/>
          <w:b/>
          <w:bCs/>
          <w:sz w:val="24"/>
        </w:rPr>
      </w:pPr>
      <w:r>
        <w:rPr>
          <w:rFonts w:asciiTheme="majorBidi" w:hAnsiTheme="majorBidi" w:cstheme="majorBidi"/>
          <w:b/>
          <w:bCs/>
          <w:sz w:val="24"/>
        </w:rPr>
        <w:br w:type="page"/>
      </w:r>
    </w:p>
    <w:p w14:paraId="14874CD6" w14:textId="694DCDC0" w:rsidR="003B45EF" w:rsidRDefault="007A1F2D" w:rsidP="003B45EF">
      <w:pPr>
        <w:tabs>
          <w:tab w:val="left" w:pos="2767"/>
        </w:tabs>
        <w:rPr>
          <w:rFonts w:asciiTheme="majorBidi" w:hAnsiTheme="majorBidi" w:cstheme="majorBidi"/>
          <w:b/>
          <w:bCs/>
          <w:sz w:val="24"/>
        </w:rPr>
      </w:pPr>
      <w:r>
        <w:rPr>
          <w:rFonts w:asciiTheme="majorBidi" w:hAnsiTheme="majorBidi" w:cstheme="majorBidi"/>
          <w:b/>
          <w:bCs/>
          <w:sz w:val="24"/>
        </w:rPr>
        <w:lastRenderedPageBreak/>
        <w:t>Fuentes de Información</w:t>
      </w:r>
    </w:p>
    <w:p w14:paraId="0E600182" w14:textId="6C886AAA" w:rsidR="002943CC" w:rsidRPr="002943CC" w:rsidRDefault="002943CC" w:rsidP="002943CC">
      <w:pPr>
        <w:tabs>
          <w:tab w:val="left" w:pos="2767"/>
        </w:tabs>
        <w:spacing w:after="0"/>
        <w:rPr>
          <w:rFonts w:ascii="Times New Roman" w:hAnsi="Times New Roman" w:cs="Times New Roman"/>
          <w:bCs/>
          <w:sz w:val="24"/>
          <w:szCs w:val="24"/>
        </w:rPr>
      </w:pPr>
      <w:r w:rsidRPr="002943CC">
        <w:rPr>
          <w:rFonts w:ascii="Times New Roman" w:hAnsi="Times New Roman" w:cs="Times New Roman"/>
          <w:bCs/>
          <w:sz w:val="24"/>
          <w:szCs w:val="24"/>
        </w:rPr>
        <w:t xml:space="preserve">El Vigía (2017), </w:t>
      </w:r>
      <w:r w:rsidRPr="002943CC">
        <w:rPr>
          <w:rFonts w:ascii="Times New Roman" w:hAnsi="Times New Roman" w:cs="Times New Roman"/>
          <w:bCs/>
          <w:i/>
          <w:sz w:val="24"/>
          <w:szCs w:val="24"/>
        </w:rPr>
        <w:t>Genera</w:t>
      </w:r>
      <w:r w:rsidRPr="002943CC">
        <w:rPr>
          <w:rFonts w:ascii="Times New Roman" w:hAnsi="Times New Roman" w:cs="Times New Roman"/>
          <w:i/>
          <w:color w:val="000000"/>
          <w:sz w:val="24"/>
          <w:szCs w:val="24"/>
        </w:rPr>
        <w:t xml:space="preserve"> derrama económica en BC el Programa de Concurrencia con Entidades Federativas: GAH</w:t>
      </w:r>
      <w:r>
        <w:rPr>
          <w:rFonts w:ascii="Times New Roman" w:hAnsi="Times New Roman" w:cs="Times New Roman"/>
          <w:i/>
          <w:color w:val="000000"/>
          <w:sz w:val="24"/>
          <w:szCs w:val="24"/>
        </w:rPr>
        <w:t xml:space="preserve">, tomado del link: </w:t>
      </w:r>
      <w:hyperlink r:id="rId75" w:history="1">
        <w:r w:rsidRPr="006F0D93">
          <w:rPr>
            <w:rStyle w:val="Hipervnculo"/>
            <w:rFonts w:ascii="Times New Roman" w:hAnsi="Times New Roman" w:cs="Times New Roman"/>
            <w:i/>
            <w:sz w:val="24"/>
            <w:szCs w:val="24"/>
          </w:rPr>
          <w:t>http://www.elvigia.net/general/2017/10/13/genera-derrama-economica-programa-concurrencia-entidades-federativas-285443.html</w:t>
        </w:r>
      </w:hyperlink>
      <w:r>
        <w:rPr>
          <w:rFonts w:ascii="Times New Roman" w:hAnsi="Times New Roman" w:cs="Times New Roman"/>
          <w:i/>
          <w:color w:val="000000"/>
          <w:sz w:val="24"/>
          <w:szCs w:val="24"/>
        </w:rPr>
        <w:t xml:space="preserve"> </w:t>
      </w:r>
    </w:p>
    <w:p w14:paraId="1A97AFE3" w14:textId="6488DC63" w:rsidR="00F400B5" w:rsidRDefault="00F400B5" w:rsidP="00F400B5">
      <w:pPr>
        <w:tabs>
          <w:tab w:val="left" w:pos="2767"/>
        </w:tabs>
        <w:spacing w:after="0"/>
        <w:rPr>
          <w:rFonts w:asciiTheme="majorBidi" w:hAnsiTheme="majorBidi" w:cstheme="majorBidi"/>
          <w:bCs/>
          <w:sz w:val="24"/>
        </w:rPr>
      </w:pPr>
      <w:r w:rsidRPr="004B2506">
        <w:rPr>
          <w:rFonts w:asciiTheme="majorBidi" w:hAnsiTheme="majorBidi" w:cstheme="majorBidi"/>
          <w:bCs/>
          <w:sz w:val="24"/>
        </w:rPr>
        <w:t>Secretaría de Planeación y Finanzas (2017),</w:t>
      </w:r>
      <w:r>
        <w:rPr>
          <w:rFonts w:asciiTheme="majorBidi" w:hAnsiTheme="majorBidi" w:cstheme="majorBidi"/>
          <w:bCs/>
          <w:sz w:val="24"/>
        </w:rPr>
        <w:t xml:space="preserve"> </w:t>
      </w:r>
      <w:r w:rsidRPr="00F400B5">
        <w:rPr>
          <w:rFonts w:asciiTheme="majorBidi" w:hAnsiTheme="majorBidi" w:cstheme="majorBidi"/>
          <w:bCs/>
          <w:i/>
          <w:sz w:val="24"/>
        </w:rPr>
        <w:t>Programa Operativo Anual de la SEDAGRO.</w:t>
      </w:r>
    </w:p>
    <w:p w14:paraId="35DB8612" w14:textId="7E2EBB1E" w:rsidR="00F400B5" w:rsidRPr="00F400B5" w:rsidRDefault="00F400B5" w:rsidP="00F400B5">
      <w:pPr>
        <w:tabs>
          <w:tab w:val="left" w:pos="2767"/>
        </w:tabs>
        <w:spacing w:after="0"/>
        <w:rPr>
          <w:rFonts w:asciiTheme="majorBidi" w:hAnsiTheme="majorBidi" w:cstheme="majorBidi"/>
          <w:bCs/>
          <w:i/>
          <w:sz w:val="24"/>
        </w:rPr>
      </w:pPr>
      <w:r w:rsidRPr="004B2506">
        <w:rPr>
          <w:rFonts w:asciiTheme="majorBidi" w:hAnsiTheme="majorBidi" w:cstheme="majorBidi"/>
          <w:bCs/>
          <w:sz w:val="24"/>
        </w:rPr>
        <w:t>Secretaría de Planeación y Finanzas (2017),</w:t>
      </w:r>
      <w:r>
        <w:rPr>
          <w:rFonts w:asciiTheme="majorBidi" w:hAnsiTheme="majorBidi" w:cstheme="majorBidi"/>
          <w:bCs/>
          <w:sz w:val="24"/>
        </w:rPr>
        <w:t xml:space="preserve"> </w:t>
      </w:r>
      <w:r w:rsidRPr="00F400B5">
        <w:rPr>
          <w:rFonts w:asciiTheme="majorBidi" w:hAnsiTheme="majorBidi" w:cstheme="majorBidi"/>
          <w:bCs/>
          <w:i/>
          <w:sz w:val="24"/>
        </w:rPr>
        <w:t>Programa Operativo Anual de la SEPESCA.</w:t>
      </w:r>
    </w:p>
    <w:p w14:paraId="717BAD56" w14:textId="5FD9DADE" w:rsidR="00F400B5" w:rsidRDefault="00F400B5" w:rsidP="00F400B5">
      <w:pPr>
        <w:tabs>
          <w:tab w:val="left" w:pos="2767"/>
        </w:tabs>
        <w:spacing w:after="0"/>
        <w:rPr>
          <w:rFonts w:asciiTheme="majorBidi" w:hAnsiTheme="majorBidi" w:cstheme="majorBidi"/>
          <w:bCs/>
          <w:sz w:val="24"/>
        </w:rPr>
      </w:pPr>
      <w:r w:rsidRPr="004B2506">
        <w:rPr>
          <w:rFonts w:asciiTheme="majorBidi" w:hAnsiTheme="majorBidi" w:cstheme="majorBidi"/>
          <w:bCs/>
          <w:sz w:val="24"/>
        </w:rPr>
        <w:t>Secretaría de Planeación y Finanzas (2017),</w:t>
      </w:r>
      <w:r>
        <w:rPr>
          <w:rFonts w:asciiTheme="majorBidi" w:hAnsiTheme="majorBidi" w:cstheme="majorBidi"/>
          <w:bCs/>
          <w:sz w:val="24"/>
        </w:rPr>
        <w:t xml:space="preserve"> </w:t>
      </w:r>
      <w:r w:rsidRPr="00F400B5">
        <w:rPr>
          <w:rFonts w:asciiTheme="majorBidi" w:hAnsiTheme="majorBidi" w:cstheme="majorBidi"/>
          <w:bCs/>
          <w:i/>
          <w:sz w:val="24"/>
        </w:rPr>
        <w:t>Programa Operativo Anual del F</w:t>
      </w:r>
      <w:r w:rsidR="009620E8">
        <w:rPr>
          <w:rFonts w:asciiTheme="majorBidi" w:hAnsiTheme="majorBidi" w:cstheme="majorBidi"/>
          <w:bCs/>
          <w:i/>
          <w:sz w:val="24"/>
        </w:rPr>
        <w:t>O</w:t>
      </w:r>
      <w:r w:rsidRPr="00F400B5">
        <w:rPr>
          <w:rFonts w:asciiTheme="majorBidi" w:hAnsiTheme="majorBidi" w:cstheme="majorBidi"/>
          <w:bCs/>
          <w:i/>
          <w:sz w:val="24"/>
        </w:rPr>
        <w:t>FAEBC</w:t>
      </w:r>
    </w:p>
    <w:p w14:paraId="0C92CF05" w14:textId="163D2043" w:rsidR="00F400B5" w:rsidRDefault="00F400B5" w:rsidP="00F400B5">
      <w:pPr>
        <w:tabs>
          <w:tab w:val="left" w:pos="2767"/>
        </w:tabs>
        <w:spacing w:after="0"/>
        <w:rPr>
          <w:rFonts w:asciiTheme="majorBidi" w:hAnsiTheme="majorBidi" w:cstheme="majorBidi"/>
          <w:bCs/>
          <w:sz w:val="24"/>
        </w:rPr>
      </w:pPr>
      <w:r>
        <w:rPr>
          <w:rFonts w:asciiTheme="majorBidi" w:hAnsiTheme="majorBidi" w:cstheme="majorBidi"/>
          <w:bCs/>
          <w:sz w:val="24"/>
        </w:rPr>
        <w:t xml:space="preserve">Secretaría de Pesca y Acuacultura (2018), </w:t>
      </w:r>
      <w:r w:rsidRPr="00F400B5">
        <w:rPr>
          <w:rFonts w:asciiTheme="majorBidi" w:hAnsiTheme="majorBidi" w:cstheme="majorBidi"/>
          <w:bCs/>
          <w:i/>
          <w:sz w:val="24"/>
        </w:rPr>
        <w:t xml:space="preserve">Portal de transparencia: </w:t>
      </w:r>
      <w:hyperlink r:id="rId76" w:history="1">
        <w:r w:rsidRPr="00F400B5">
          <w:rPr>
            <w:rStyle w:val="Hipervnculo"/>
            <w:rFonts w:asciiTheme="majorBidi" w:hAnsiTheme="majorBidi" w:cstheme="majorBidi"/>
            <w:bCs/>
            <w:i/>
            <w:sz w:val="24"/>
          </w:rPr>
          <w:t>http://www.sepescabc.gob.mx/x/transparencia/</w:t>
        </w:r>
      </w:hyperlink>
    </w:p>
    <w:p w14:paraId="2749CB00" w14:textId="1DC85354" w:rsidR="00F400B5" w:rsidRDefault="00F400B5" w:rsidP="00F400B5">
      <w:pPr>
        <w:tabs>
          <w:tab w:val="left" w:pos="2767"/>
        </w:tabs>
        <w:spacing w:after="0"/>
        <w:rPr>
          <w:rFonts w:asciiTheme="majorBidi" w:hAnsiTheme="majorBidi" w:cstheme="majorBidi"/>
          <w:bCs/>
          <w:i/>
          <w:sz w:val="24"/>
        </w:rPr>
      </w:pPr>
      <w:r>
        <w:rPr>
          <w:rFonts w:asciiTheme="majorBidi" w:hAnsiTheme="majorBidi" w:cstheme="majorBidi"/>
          <w:bCs/>
          <w:sz w:val="24"/>
        </w:rPr>
        <w:t xml:space="preserve">Secretaría de Desarrollo Agropecuario del Estado (2018), </w:t>
      </w:r>
      <w:r w:rsidRPr="00F400B5">
        <w:rPr>
          <w:rFonts w:asciiTheme="majorBidi" w:hAnsiTheme="majorBidi" w:cstheme="majorBidi"/>
          <w:bCs/>
          <w:i/>
          <w:sz w:val="24"/>
        </w:rPr>
        <w:t xml:space="preserve">Portal de transparencia: </w:t>
      </w:r>
      <w:hyperlink r:id="rId77" w:history="1">
        <w:r w:rsidRPr="00F845FD">
          <w:rPr>
            <w:rStyle w:val="Hipervnculo"/>
            <w:rFonts w:asciiTheme="majorBidi" w:hAnsiTheme="majorBidi" w:cstheme="majorBidi"/>
            <w:bCs/>
            <w:i/>
            <w:sz w:val="24"/>
          </w:rPr>
          <w:t>http://dceg.bajacalifornia.gob.mx/uct/transparenciabc/portal/UTS/sefoa_ut.html</w:t>
        </w:r>
      </w:hyperlink>
    </w:p>
    <w:p w14:paraId="04B47137" w14:textId="4676F638" w:rsidR="004B2506" w:rsidRPr="004B2506" w:rsidRDefault="004B2506" w:rsidP="00F400B5">
      <w:pPr>
        <w:tabs>
          <w:tab w:val="left" w:pos="2767"/>
        </w:tabs>
        <w:spacing w:after="0"/>
        <w:jc w:val="both"/>
        <w:rPr>
          <w:rFonts w:asciiTheme="majorBidi" w:hAnsiTheme="majorBidi" w:cstheme="majorBidi"/>
          <w:bCs/>
          <w:sz w:val="24"/>
        </w:rPr>
      </w:pPr>
      <w:r w:rsidRPr="004B2506">
        <w:rPr>
          <w:rFonts w:asciiTheme="majorBidi" w:hAnsiTheme="majorBidi" w:cstheme="majorBidi"/>
          <w:bCs/>
          <w:sz w:val="24"/>
        </w:rPr>
        <w:t xml:space="preserve">Secretaría de Planeación y Finanzas (2017), </w:t>
      </w:r>
      <w:r w:rsidRPr="004B2506">
        <w:rPr>
          <w:rFonts w:asciiTheme="majorBidi" w:hAnsiTheme="majorBidi" w:cstheme="majorBidi"/>
          <w:bCs/>
          <w:i/>
          <w:sz w:val="24"/>
        </w:rPr>
        <w:t xml:space="preserve">Informe sobre la situación económica, las finanzas públicas y la deuda pública al cierre trimestral del 2017 en Baja California. </w:t>
      </w:r>
    </w:p>
    <w:p w14:paraId="6E7AE255" w14:textId="395F110E" w:rsidR="003F6C6D" w:rsidRDefault="00CC6CC5" w:rsidP="00F400B5">
      <w:pPr>
        <w:tabs>
          <w:tab w:val="left" w:pos="2767"/>
        </w:tabs>
        <w:spacing w:after="0"/>
        <w:jc w:val="both"/>
        <w:rPr>
          <w:rFonts w:asciiTheme="majorBidi" w:hAnsiTheme="majorBidi" w:cstheme="majorBidi"/>
          <w:bCs/>
          <w:sz w:val="24"/>
        </w:rPr>
      </w:pPr>
      <w:r>
        <w:rPr>
          <w:rFonts w:asciiTheme="majorBidi" w:hAnsiTheme="majorBidi" w:cstheme="majorBidi"/>
          <w:bCs/>
          <w:sz w:val="24"/>
        </w:rPr>
        <w:t xml:space="preserve">Gobierno del Estado </w:t>
      </w:r>
      <w:r w:rsidR="004D5CCF">
        <w:rPr>
          <w:rFonts w:asciiTheme="majorBidi" w:hAnsiTheme="majorBidi" w:cstheme="majorBidi"/>
          <w:bCs/>
          <w:sz w:val="24"/>
        </w:rPr>
        <w:t xml:space="preserve">de Baja California </w:t>
      </w:r>
      <w:r>
        <w:rPr>
          <w:rFonts w:asciiTheme="majorBidi" w:hAnsiTheme="majorBidi" w:cstheme="majorBidi"/>
          <w:bCs/>
          <w:sz w:val="24"/>
        </w:rPr>
        <w:t xml:space="preserve">(2017), </w:t>
      </w:r>
      <w:r w:rsidR="003F6C6D" w:rsidRPr="00CC6CC5">
        <w:rPr>
          <w:rFonts w:asciiTheme="majorBidi" w:hAnsiTheme="majorBidi" w:cstheme="majorBidi"/>
          <w:bCs/>
          <w:i/>
          <w:sz w:val="24"/>
        </w:rPr>
        <w:t>IV Informe de Gobierno del Estado de B</w:t>
      </w:r>
      <w:r w:rsidRPr="00CC6CC5">
        <w:rPr>
          <w:rFonts w:asciiTheme="majorBidi" w:hAnsiTheme="majorBidi" w:cstheme="majorBidi"/>
          <w:bCs/>
          <w:i/>
          <w:sz w:val="24"/>
        </w:rPr>
        <w:t>aja California.</w:t>
      </w:r>
      <w:r>
        <w:rPr>
          <w:rFonts w:asciiTheme="majorBidi" w:hAnsiTheme="majorBidi" w:cstheme="majorBidi"/>
          <w:bCs/>
          <w:sz w:val="24"/>
        </w:rPr>
        <w:t xml:space="preserve"> </w:t>
      </w:r>
    </w:p>
    <w:p w14:paraId="1015B6B3" w14:textId="77777777" w:rsidR="004D5CCF" w:rsidRDefault="00CC6CC5" w:rsidP="00F400B5">
      <w:pPr>
        <w:tabs>
          <w:tab w:val="left" w:pos="2767"/>
        </w:tabs>
        <w:spacing w:after="0"/>
        <w:jc w:val="both"/>
        <w:rPr>
          <w:rFonts w:asciiTheme="majorBidi" w:hAnsiTheme="majorBidi" w:cstheme="majorBidi"/>
          <w:bCs/>
          <w:i/>
          <w:sz w:val="24"/>
        </w:rPr>
      </w:pPr>
      <w:r>
        <w:rPr>
          <w:rFonts w:asciiTheme="majorBidi" w:hAnsiTheme="majorBidi" w:cstheme="majorBidi"/>
          <w:bCs/>
          <w:sz w:val="24"/>
        </w:rPr>
        <w:t xml:space="preserve">Secretaría de Desarrollo Agropecuario (2017), </w:t>
      </w:r>
      <w:r w:rsidR="003F6C6D" w:rsidRPr="004D5CCF">
        <w:rPr>
          <w:rFonts w:asciiTheme="majorBidi" w:hAnsiTheme="majorBidi" w:cstheme="majorBidi"/>
          <w:bCs/>
          <w:i/>
          <w:sz w:val="24"/>
        </w:rPr>
        <w:t>MIR del Programa de Proyectos de Concurrencia.</w:t>
      </w:r>
    </w:p>
    <w:p w14:paraId="58E7484E" w14:textId="75D84CEA" w:rsidR="003F6C6D" w:rsidRPr="004D5CCF" w:rsidRDefault="004D5CCF" w:rsidP="00F400B5">
      <w:pPr>
        <w:tabs>
          <w:tab w:val="left" w:pos="2767"/>
        </w:tabs>
        <w:spacing w:after="0"/>
        <w:jc w:val="both"/>
        <w:rPr>
          <w:rFonts w:asciiTheme="majorBidi" w:hAnsiTheme="majorBidi" w:cstheme="majorBidi"/>
          <w:bCs/>
          <w:i/>
          <w:sz w:val="24"/>
        </w:rPr>
      </w:pPr>
      <w:r w:rsidRPr="004D5CCF">
        <w:rPr>
          <w:rFonts w:asciiTheme="majorBidi" w:hAnsiTheme="majorBidi" w:cstheme="majorBidi"/>
          <w:bCs/>
          <w:sz w:val="24"/>
        </w:rPr>
        <w:t>Secretaría de Agricultura, Ganadería, Desarrollo Rural, Pesca y Alimentación</w:t>
      </w:r>
      <w:r>
        <w:rPr>
          <w:rFonts w:asciiTheme="majorBidi" w:hAnsiTheme="majorBidi" w:cstheme="majorBidi"/>
          <w:bCs/>
          <w:sz w:val="24"/>
        </w:rPr>
        <w:t xml:space="preserve"> (2017), </w:t>
      </w:r>
      <w:r w:rsidR="003F6C6D" w:rsidRPr="004D5CCF">
        <w:rPr>
          <w:rFonts w:asciiTheme="majorBidi" w:hAnsiTheme="majorBidi" w:cstheme="majorBidi"/>
          <w:bCs/>
          <w:i/>
          <w:sz w:val="24"/>
        </w:rPr>
        <w:t>Sistema Único de Registro de Información (SURI).</w:t>
      </w:r>
      <w:r w:rsidR="003F6C6D" w:rsidRPr="004D5CCF">
        <w:rPr>
          <w:rFonts w:asciiTheme="majorBidi" w:hAnsiTheme="majorBidi" w:cstheme="majorBidi"/>
          <w:bCs/>
          <w:sz w:val="24"/>
        </w:rPr>
        <w:t xml:space="preserve"> </w:t>
      </w:r>
    </w:p>
    <w:p w14:paraId="3BCDC5A8" w14:textId="6DADBA78" w:rsidR="003F6C6D" w:rsidRPr="004D5CCF" w:rsidRDefault="004D5CCF" w:rsidP="00F400B5">
      <w:pPr>
        <w:tabs>
          <w:tab w:val="left" w:pos="2767"/>
        </w:tabs>
        <w:spacing w:after="0"/>
        <w:jc w:val="both"/>
        <w:rPr>
          <w:rFonts w:asciiTheme="majorBidi" w:hAnsiTheme="majorBidi" w:cstheme="majorBidi"/>
          <w:bCs/>
          <w:sz w:val="24"/>
        </w:rPr>
      </w:pPr>
      <w:r>
        <w:rPr>
          <w:rFonts w:asciiTheme="majorBidi" w:hAnsiTheme="majorBidi" w:cstheme="majorBidi"/>
          <w:bCs/>
          <w:sz w:val="24"/>
        </w:rPr>
        <w:t xml:space="preserve">Gobierno de la República (2013), </w:t>
      </w:r>
      <w:r w:rsidR="003F6C6D" w:rsidRPr="004D5CCF">
        <w:rPr>
          <w:rFonts w:asciiTheme="majorBidi" w:hAnsiTheme="majorBidi" w:cstheme="majorBidi"/>
          <w:bCs/>
          <w:i/>
          <w:sz w:val="24"/>
        </w:rPr>
        <w:t>Plan Nacional de Desarrollo 2013-2019.</w:t>
      </w:r>
    </w:p>
    <w:p w14:paraId="60249865" w14:textId="79926E40" w:rsidR="003F6C6D" w:rsidRPr="004D5CCF" w:rsidRDefault="004D5CCF" w:rsidP="00F400B5">
      <w:pPr>
        <w:tabs>
          <w:tab w:val="left" w:pos="2767"/>
        </w:tabs>
        <w:spacing w:after="0"/>
        <w:jc w:val="both"/>
        <w:rPr>
          <w:rFonts w:asciiTheme="majorBidi" w:hAnsiTheme="majorBidi" w:cstheme="majorBidi"/>
          <w:bCs/>
          <w:i/>
          <w:sz w:val="24"/>
        </w:rPr>
      </w:pPr>
      <w:r>
        <w:rPr>
          <w:rFonts w:asciiTheme="majorBidi" w:hAnsiTheme="majorBidi" w:cstheme="majorBidi"/>
          <w:bCs/>
          <w:sz w:val="24"/>
        </w:rPr>
        <w:t xml:space="preserve">Gobierno del Estado de Baja California (2014), </w:t>
      </w:r>
      <w:r w:rsidR="003F6C6D" w:rsidRPr="004D5CCF">
        <w:rPr>
          <w:rFonts w:asciiTheme="majorBidi" w:hAnsiTheme="majorBidi" w:cstheme="majorBidi"/>
          <w:bCs/>
          <w:i/>
          <w:sz w:val="24"/>
        </w:rPr>
        <w:t>Plan Estatal de Desarrollo 2014-2019.</w:t>
      </w:r>
    </w:p>
    <w:p w14:paraId="6E0F5428" w14:textId="384694A1" w:rsidR="00687AA5" w:rsidRPr="004D5CCF" w:rsidRDefault="004D5CCF" w:rsidP="00F400B5">
      <w:pPr>
        <w:tabs>
          <w:tab w:val="left" w:pos="2767"/>
        </w:tabs>
        <w:spacing w:after="0"/>
        <w:jc w:val="both"/>
        <w:rPr>
          <w:rFonts w:asciiTheme="majorBidi" w:hAnsiTheme="majorBidi" w:cstheme="majorBidi"/>
          <w:bCs/>
          <w:sz w:val="24"/>
        </w:rPr>
      </w:pPr>
      <w:r>
        <w:rPr>
          <w:rFonts w:asciiTheme="majorBidi" w:hAnsiTheme="majorBidi" w:cstheme="majorBidi"/>
          <w:bCs/>
          <w:sz w:val="24"/>
        </w:rPr>
        <w:t xml:space="preserve">Gobierno del Estado de Baja California (2014), </w:t>
      </w:r>
      <w:r w:rsidR="003F6C6D" w:rsidRPr="004D5CCF">
        <w:rPr>
          <w:rFonts w:asciiTheme="majorBidi" w:hAnsiTheme="majorBidi" w:cstheme="majorBidi"/>
          <w:bCs/>
          <w:i/>
          <w:sz w:val="24"/>
        </w:rPr>
        <w:t>Programa Estatal de Desarrollo Agropecuario 2015-2019.</w:t>
      </w:r>
    </w:p>
    <w:p w14:paraId="693AAA8B" w14:textId="3E1C5EFC" w:rsidR="00C423BE" w:rsidRDefault="00C423BE" w:rsidP="003F6C6D">
      <w:pPr>
        <w:tabs>
          <w:tab w:val="left" w:pos="2767"/>
        </w:tabs>
        <w:spacing w:line="240" w:lineRule="auto"/>
        <w:rPr>
          <w:rFonts w:asciiTheme="majorBidi" w:hAnsiTheme="majorBidi" w:cstheme="majorBidi"/>
          <w:bCs/>
          <w:sz w:val="24"/>
        </w:rPr>
      </w:pPr>
    </w:p>
    <w:p w14:paraId="6174C1F6" w14:textId="5741E118" w:rsidR="002943CC" w:rsidRDefault="002943CC" w:rsidP="003F6C6D">
      <w:pPr>
        <w:tabs>
          <w:tab w:val="left" w:pos="2767"/>
        </w:tabs>
        <w:spacing w:line="240" w:lineRule="auto"/>
        <w:rPr>
          <w:rFonts w:asciiTheme="majorBidi" w:hAnsiTheme="majorBidi" w:cstheme="majorBidi"/>
          <w:bCs/>
          <w:sz w:val="24"/>
        </w:rPr>
      </w:pPr>
    </w:p>
    <w:p w14:paraId="156530AF" w14:textId="660970AE" w:rsidR="002943CC" w:rsidRDefault="002943CC" w:rsidP="003F6C6D">
      <w:pPr>
        <w:tabs>
          <w:tab w:val="left" w:pos="2767"/>
        </w:tabs>
        <w:spacing w:line="240" w:lineRule="auto"/>
        <w:rPr>
          <w:rFonts w:asciiTheme="majorBidi" w:hAnsiTheme="majorBidi" w:cstheme="majorBidi"/>
          <w:bCs/>
          <w:sz w:val="24"/>
        </w:rPr>
      </w:pPr>
    </w:p>
    <w:p w14:paraId="5578F644" w14:textId="77777777" w:rsidR="004C014F" w:rsidRDefault="004C014F">
      <w:pPr>
        <w:rPr>
          <w:rFonts w:asciiTheme="majorBidi" w:hAnsiTheme="majorBidi" w:cstheme="majorBidi"/>
          <w:bCs/>
          <w:sz w:val="24"/>
        </w:rPr>
      </w:pPr>
      <w:r>
        <w:rPr>
          <w:rFonts w:asciiTheme="majorBidi" w:hAnsiTheme="majorBidi" w:cstheme="majorBidi"/>
          <w:bCs/>
          <w:sz w:val="24"/>
        </w:rPr>
        <w:br w:type="page"/>
      </w:r>
    </w:p>
    <w:p w14:paraId="22271688" w14:textId="3992F2CA" w:rsidR="003B45EF" w:rsidRPr="003F6C6D" w:rsidRDefault="003B45EF" w:rsidP="003B45EF">
      <w:pPr>
        <w:tabs>
          <w:tab w:val="left" w:pos="2767"/>
        </w:tabs>
        <w:rPr>
          <w:rFonts w:asciiTheme="majorBidi" w:hAnsiTheme="majorBidi" w:cstheme="majorBidi"/>
          <w:b/>
          <w:bCs/>
          <w:sz w:val="24"/>
        </w:rPr>
      </w:pPr>
      <w:r w:rsidRPr="003F6C6D">
        <w:rPr>
          <w:rFonts w:asciiTheme="majorBidi" w:hAnsiTheme="majorBidi" w:cstheme="majorBidi"/>
          <w:b/>
          <w:bCs/>
          <w:sz w:val="24"/>
        </w:rPr>
        <w:lastRenderedPageBreak/>
        <w:t xml:space="preserve">Formato para la Difusión de los </w:t>
      </w:r>
      <w:r w:rsidR="007A1F2D">
        <w:rPr>
          <w:rFonts w:asciiTheme="majorBidi" w:hAnsiTheme="majorBidi" w:cstheme="majorBidi"/>
          <w:b/>
          <w:bCs/>
          <w:sz w:val="24"/>
        </w:rPr>
        <w:t>Resultados de las Evaluaciones</w:t>
      </w:r>
    </w:p>
    <w:p w14:paraId="55DE6C56" w14:textId="0F9A0247" w:rsidR="003B45EF" w:rsidRPr="009B7E9A" w:rsidRDefault="003B45EF" w:rsidP="009B7E9A">
      <w:pPr>
        <w:tabs>
          <w:tab w:val="left" w:pos="2767"/>
        </w:tabs>
        <w:rPr>
          <w:rFonts w:asciiTheme="majorBidi" w:hAnsiTheme="majorBidi" w:cstheme="majorBidi"/>
          <w:bCs/>
          <w:sz w:val="24"/>
        </w:rPr>
      </w:pPr>
      <w:r w:rsidRPr="009B7E9A">
        <w:rPr>
          <w:rFonts w:asciiTheme="majorBidi" w:hAnsiTheme="majorBidi" w:cstheme="majorBidi"/>
          <w:bCs/>
          <w:sz w:val="24"/>
        </w:rPr>
        <w:t>FORMATO PARA LA DIFUSIÓN DE LOS RESULTADOS DE LAS EVALUACIONES</w:t>
      </w:r>
    </w:p>
    <w:tbl>
      <w:tblPr>
        <w:tblStyle w:val="Tablaconcuadrcula"/>
        <w:tblW w:w="0" w:type="auto"/>
        <w:tblLook w:val="04A0" w:firstRow="1" w:lastRow="0" w:firstColumn="1" w:lastColumn="0" w:noHBand="0" w:noVBand="1"/>
      </w:tblPr>
      <w:tblGrid>
        <w:gridCol w:w="8978"/>
      </w:tblGrid>
      <w:tr w:rsidR="003B45EF" w:rsidRPr="000131A6" w14:paraId="7D37D0E1" w14:textId="77777777" w:rsidTr="00984F69">
        <w:tc>
          <w:tcPr>
            <w:tcW w:w="8978" w:type="dxa"/>
            <w:shd w:val="clear" w:color="auto" w:fill="BFBFBF" w:themeFill="background1" w:themeFillShade="BF"/>
          </w:tcPr>
          <w:p w14:paraId="50EF08F7" w14:textId="77777777" w:rsidR="003B45EF" w:rsidRPr="000131A6" w:rsidRDefault="003B45EF" w:rsidP="003A0CAC">
            <w:pPr>
              <w:pStyle w:val="Prrafodelista"/>
              <w:numPr>
                <w:ilvl w:val="0"/>
                <w:numId w:val="10"/>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DESCRIPCIÓN DE LA EVALUACIÓN</w:t>
            </w:r>
          </w:p>
        </w:tc>
      </w:tr>
      <w:tr w:rsidR="003B45EF" w:rsidRPr="000131A6" w14:paraId="20F1EC13" w14:textId="77777777" w:rsidTr="00984F69">
        <w:tc>
          <w:tcPr>
            <w:tcW w:w="8978" w:type="dxa"/>
          </w:tcPr>
          <w:p w14:paraId="6155502E" w14:textId="36AB806F" w:rsidR="003B45EF" w:rsidRPr="000131A6" w:rsidRDefault="003B45EF" w:rsidP="003A0CAC">
            <w:pPr>
              <w:pStyle w:val="Prrafodelista"/>
              <w:numPr>
                <w:ilvl w:val="1"/>
                <w:numId w:val="10"/>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Nombre completo de la evaluación:</w:t>
            </w:r>
            <w:r w:rsidR="00786E57">
              <w:rPr>
                <w:rFonts w:ascii="Arial Narrow" w:hAnsi="Arial Narrow" w:cs="Times New Roman"/>
                <w:sz w:val="24"/>
                <w:szCs w:val="24"/>
              </w:rPr>
              <w:t xml:space="preserve"> Evaluación </w:t>
            </w:r>
            <w:r w:rsidR="0085680D">
              <w:rPr>
                <w:rFonts w:ascii="Arial Narrow" w:hAnsi="Arial Narrow" w:cs="Times New Roman"/>
                <w:sz w:val="24"/>
                <w:szCs w:val="24"/>
              </w:rPr>
              <w:t xml:space="preserve">Específica </w:t>
            </w:r>
            <w:r w:rsidR="00786E57">
              <w:rPr>
                <w:rFonts w:ascii="Arial Narrow" w:hAnsi="Arial Narrow" w:cs="Times New Roman"/>
                <w:sz w:val="24"/>
                <w:szCs w:val="24"/>
              </w:rPr>
              <w:t xml:space="preserve">de Desempeño del Programa de Proyectos de Concurrencia con las Entidades Federativas, Baja California, 2017. </w:t>
            </w:r>
          </w:p>
        </w:tc>
      </w:tr>
      <w:tr w:rsidR="003B45EF" w:rsidRPr="000131A6" w14:paraId="4DBFCB80" w14:textId="77777777" w:rsidTr="00763F54">
        <w:tc>
          <w:tcPr>
            <w:tcW w:w="8978" w:type="dxa"/>
            <w:shd w:val="clear" w:color="auto" w:fill="auto"/>
          </w:tcPr>
          <w:p w14:paraId="7BFA55F0" w14:textId="299DDF35" w:rsidR="003B45EF" w:rsidRPr="00763F54" w:rsidRDefault="003B45EF" w:rsidP="003A0CAC">
            <w:pPr>
              <w:pStyle w:val="Prrafodelista"/>
              <w:numPr>
                <w:ilvl w:val="1"/>
                <w:numId w:val="10"/>
              </w:numPr>
              <w:autoSpaceDE w:val="0"/>
              <w:autoSpaceDN w:val="0"/>
              <w:adjustRightInd w:val="0"/>
              <w:ind w:left="426"/>
              <w:jc w:val="both"/>
              <w:rPr>
                <w:rFonts w:ascii="Arial Narrow" w:hAnsi="Arial Narrow" w:cs="Times New Roman"/>
                <w:sz w:val="24"/>
                <w:szCs w:val="24"/>
              </w:rPr>
            </w:pPr>
            <w:r w:rsidRPr="00763F54">
              <w:rPr>
                <w:rFonts w:ascii="Arial Narrow" w:hAnsi="Arial Narrow" w:cs="Times New Roman"/>
                <w:sz w:val="24"/>
                <w:szCs w:val="24"/>
              </w:rPr>
              <w:t>Fecha de inicio de la evaluación (</w:t>
            </w:r>
            <w:r w:rsidR="00763F54" w:rsidRPr="00763F54">
              <w:rPr>
                <w:rFonts w:ascii="Arial Narrow" w:hAnsi="Arial Narrow" w:cs="Times New Roman"/>
                <w:sz w:val="24"/>
                <w:szCs w:val="24"/>
              </w:rPr>
              <w:t>24</w:t>
            </w:r>
            <w:r w:rsidRPr="00763F54">
              <w:rPr>
                <w:rFonts w:ascii="Arial Narrow" w:hAnsi="Arial Narrow" w:cs="Times New Roman"/>
                <w:sz w:val="24"/>
                <w:szCs w:val="24"/>
              </w:rPr>
              <w:t>/</w:t>
            </w:r>
            <w:r w:rsidR="00763F54" w:rsidRPr="00763F54">
              <w:rPr>
                <w:rFonts w:ascii="Arial Narrow" w:hAnsi="Arial Narrow" w:cs="Times New Roman"/>
                <w:sz w:val="24"/>
                <w:szCs w:val="24"/>
              </w:rPr>
              <w:t>04</w:t>
            </w:r>
            <w:r w:rsidRPr="00763F54">
              <w:rPr>
                <w:rFonts w:ascii="Arial Narrow" w:hAnsi="Arial Narrow" w:cs="Times New Roman"/>
                <w:sz w:val="24"/>
                <w:szCs w:val="24"/>
              </w:rPr>
              <w:t>/</w:t>
            </w:r>
            <w:r w:rsidR="00763F54" w:rsidRPr="00763F54">
              <w:rPr>
                <w:rFonts w:ascii="Arial Narrow" w:hAnsi="Arial Narrow" w:cs="Times New Roman"/>
                <w:sz w:val="24"/>
                <w:szCs w:val="24"/>
              </w:rPr>
              <w:t>2018</w:t>
            </w:r>
            <w:r w:rsidRPr="00763F54">
              <w:rPr>
                <w:rFonts w:ascii="Arial Narrow" w:hAnsi="Arial Narrow" w:cs="Times New Roman"/>
                <w:sz w:val="24"/>
                <w:szCs w:val="24"/>
              </w:rPr>
              <w:t>)</w:t>
            </w:r>
            <w:r w:rsidR="00763F54">
              <w:rPr>
                <w:rFonts w:ascii="Arial Narrow" w:hAnsi="Arial Narrow" w:cs="Times New Roman"/>
                <w:sz w:val="24"/>
                <w:szCs w:val="24"/>
              </w:rPr>
              <w:t>.</w:t>
            </w:r>
          </w:p>
        </w:tc>
      </w:tr>
      <w:tr w:rsidR="003B45EF" w:rsidRPr="000131A6" w14:paraId="53870211" w14:textId="77777777" w:rsidTr="00763F54">
        <w:tc>
          <w:tcPr>
            <w:tcW w:w="8978" w:type="dxa"/>
            <w:shd w:val="clear" w:color="auto" w:fill="auto"/>
          </w:tcPr>
          <w:p w14:paraId="51EEDC51" w14:textId="2888B1FF" w:rsidR="003B45EF" w:rsidRPr="00763F54" w:rsidRDefault="003B45EF" w:rsidP="003A0CAC">
            <w:pPr>
              <w:pStyle w:val="Prrafodelista"/>
              <w:numPr>
                <w:ilvl w:val="1"/>
                <w:numId w:val="10"/>
              </w:numPr>
              <w:autoSpaceDE w:val="0"/>
              <w:autoSpaceDN w:val="0"/>
              <w:adjustRightInd w:val="0"/>
              <w:ind w:left="426"/>
              <w:jc w:val="both"/>
              <w:rPr>
                <w:rFonts w:ascii="Arial Narrow" w:hAnsi="Arial Narrow" w:cs="Times New Roman"/>
                <w:sz w:val="24"/>
                <w:szCs w:val="24"/>
              </w:rPr>
            </w:pPr>
            <w:r w:rsidRPr="00763F54">
              <w:rPr>
                <w:rFonts w:ascii="Arial Narrow" w:hAnsi="Arial Narrow" w:cs="Times New Roman"/>
                <w:sz w:val="24"/>
                <w:szCs w:val="24"/>
              </w:rPr>
              <w:t>Fecha de término de la evaluación (</w:t>
            </w:r>
            <w:r w:rsidR="00763F54" w:rsidRPr="00763F54">
              <w:rPr>
                <w:rFonts w:ascii="Arial Narrow" w:hAnsi="Arial Narrow" w:cs="Times New Roman"/>
                <w:sz w:val="24"/>
                <w:szCs w:val="24"/>
              </w:rPr>
              <w:t>24</w:t>
            </w:r>
            <w:r w:rsidRPr="00763F54">
              <w:rPr>
                <w:rFonts w:ascii="Arial Narrow" w:hAnsi="Arial Narrow" w:cs="Times New Roman"/>
                <w:sz w:val="24"/>
                <w:szCs w:val="24"/>
              </w:rPr>
              <w:t>/</w:t>
            </w:r>
            <w:r w:rsidR="00763F54" w:rsidRPr="00763F54">
              <w:rPr>
                <w:rFonts w:ascii="Arial Narrow" w:hAnsi="Arial Narrow" w:cs="Times New Roman"/>
                <w:sz w:val="24"/>
                <w:szCs w:val="24"/>
              </w:rPr>
              <w:t>07</w:t>
            </w:r>
            <w:r w:rsidRPr="00763F54">
              <w:rPr>
                <w:rFonts w:ascii="Arial Narrow" w:hAnsi="Arial Narrow" w:cs="Times New Roman"/>
                <w:sz w:val="24"/>
                <w:szCs w:val="24"/>
              </w:rPr>
              <w:t>/</w:t>
            </w:r>
            <w:r w:rsidR="00763F54" w:rsidRPr="00763F54">
              <w:rPr>
                <w:rFonts w:ascii="Arial Narrow" w:hAnsi="Arial Narrow" w:cs="Times New Roman"/>
                <w:sz w:val="24"/>
                <w:szCs w:val="24"/>
              </w:rPr>
              <w:t>2018</w:t>
            </w:r>
            <w:r w:rsidRPr="00763F54">
              <w:rPr>
                <w:rFonts w:ascii="Arial Narrow" w:hAnsi="Arial Narrow" w:cs="Times New Roman"/>
                <w:sz w:val="24"/>
                <w:szCs w:val="24"/>
              </w:rPr>
              <w:t>)</w:t>
            </w:r>
            <w:r w:rsidR="00763F54">
              <w:rPr>
                <w:rFonts w:ascii="Arial Narrow" w:hAnsi="Arial Narrow" w:cs="Times New Roman"/>
                <w:sz w:val="24"/>
                <w:szCs w:val="24"/>
              </w:rPr>
              <w:t>.</w:t>
            </w:r>
            <w:r w:rsidR="008F7919" w:rsidRPr="00763F54">
              <w:rPr>
                <w:rFonts w:ascii="Arial Narrow" w:hAnsi="Arial Narrow" w:cs="Times New Roman"/>
                <w:sz w:val="24"/>
                <w:szCs w:val="24"/>
              </w:rPr>
              <w:t xml:space="preserve"> </w:t>
            </w:r>
          </w:p>
        </w:tc>
      </w:tr>
      <w:tr w:rsidR="003B45EF" w:rsidRPr="000131A6" w14:paraId="55C9926D" w14:textId="77777777" w:rsidTr="00984F69">
        <w:tc>
          <w:tcPr>
            <w:tcW w:w="8978" w:type="dxa"/>
          </w:tcPr>
          <w:p w14:paraId="7D671C91" w14:textId="77777777" w:rsidR="003B45EF" w:rsidRPr="000131A6" w:rsidRDefault="003B45EF" w:rsidP="003A0CAC">
            <w:pPr>
              <w:pStyle w:val="Prrafodelista"/>
              <w:numPr>
                <w:ilvl w:val="1"/>
                <w:numId w:val="10"/>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Nombre de la persona responsable de darle seguimiento a la evaluación y nombre de la unidad administrativa a la que pertenece:</w:t>
            </w:r>
          </w:p>
          <w:p w14:paraId="01424E09" w14:textId="77777777" w:rsidR="00786E57" w:rsidRPr="000131A6" w:rsidRDefault="00786E57" w:rsidP="00786E57">
            <w:p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 xml:space="preserve">Nombre: </w:t>
            </w:r>
            <w:r>
              <w:rPr>
                <w:rFonts w:ascii="Arial Narrow" w:hAnsi="Arial Narrow" w:cs="Times New Roman"/>
                <w:sz w:val="24"/>
                <w:szCs w:val="24"/>
              </w:rPr>
              <w:t xml:space="preserve">Artemisa Mejía Bojórquez / Directora de Planeación y Evaluación. </w:t>
            </w:r>
          </w:p>
          <w:p w14:paraId="14C49D0C" w14:textId="67B86883" w:rsidR="003B45EF" w:rsidRPr="000131A6" w:rsidRDefault="00786E57" w:rsidP="00786E57">
            <w:p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Unidad Administrativa:</w:t>
            </w:r>
            <w:r>
              <w:rPr>
                <w:rFonts w:ascii="Arial Narrow" w:hAnsi="Arial Narrow" w:cs="Times New Roman"/>
                <w:sz w:val="24"/>
                <w:szCs w:val="24"/>
              </w:rPr>
              <w:t xml:space="preserve"> Secretaría de Planeación y Finanzas del Estado.</w:t>
            </w:r>
          </w:p>
        </w:tc>
      </w:tr>
      <w:tr w:rsidR="003B45EF" w:rsidRPr="000131A6" w14:paraId="63F5ECE6" w14:textId="77777777" w:rsidTr="00984F69">
        <w:tc>
          <w:tcPr>
            <w:tcW w:w="8978" w:type="dxa"/>
          </w:tcPr>
          <w:p w14:paraId="25D282B5" w14:textId="77777777" w:rsidR="003B45EF" w:rsidRDefault="003B45EF" w:rsidP="003A0CAC">
            <w:pPr>
              <w:pStyle w:val="Prrafodelista"/>
              <w:numPr>
                <w:ilvl w:val="1"/>
                <w:numId w:val="10"/>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Objetivo general de la evaluación:</w:t>
            </w:r>
          </w:p>
          <w:p w14:paraId="31033ADD" w14:textId="7ED71EAE" w:rsidR="003241CA" w:rsidRPr="000131A6" w:rsidRDefault="003241CA" w:rsidP="003241CA">
            <w:pPr>
              <w:pStyle w:val="Prrafodelista"/>
              <w:autoSpaceDE w:val="0"/>
              <w:autoSpaceDN w:val="0"/>
              <w:adjustRightInd w:val="0"/>
              <w:ind w:left="426"/>
              <w:jc w:val="both"/>
              <w:rPr>
                <w:rFonts w:ascii="Arial Narrow" w:hAnsi="Arial Narrow" w:cs="Times New Roman"/>
                <w:sz w:val="24"/>
                <w:szCs w:val="24"/>
              </w:rPr>
            </w:pPr>
            <w:r>
              <w:rPr>
                <w:rFonts w:ascii="Arial Narrow" w:hAnsi="Arial Narrow" w:cs="Times New Roman"/>
                <w:sz w:val="24"/>
                <w:szCs w:val="24"/>
              </w:rPr>
              <w:t>Contar con una valoración del desempeño del ejercicio del recurso federal del Programa de Proyectos de Concurrencia con las Entidades Federativas, ejercidos por el Gobierno del Estado de Baja California correspondiente al ejercicio fiscal 2017.</w:t>
            </w:r>
          </w:p>
        </w:tc>
      </w:tr>
      <w:tr w:rsidR="003B45EF" w:rsidRPr="000131A6" w14:paraId="2616CEA4" w14:textId="77777777" w:rsidTr="00984F69">
        <w:tc>
          <w:tcPr>
            <w:tcW w:w="8978" w:type="dxa"/>
          </w:tcPr>
          <w:p w14:paraId="108BD97B" w14:textId="77777777" w:rsidR="003B45EF" w:rsidRDefault="003B45EF" w:rsidP="003A0CAC">
            <w:pPr>
              <w:pStyle w:val="Prrafodelista"/>
              <w:numPr>
                <w:ilvl w:val="1"/>
                <w:numId w:val="10"/>
              </w:numPr>
              <w:autoSpaceDE w:val="0"/>
              <w:autoSpaceDN w:val="0"/>
              <w:adjustRightInd w:val="0"/>
              <w:jc w:val="both"/>
              <w:rPr>
                <w:rFonts w:ascii="Arial Narrow" w:hAnsi="Arial Narrow" w:cs="Times New Roman"/>
                <w:sz w:val="24"/>
                <w:szCs w:val="24"/>
              </w:rPr>
            </w:pPr>
            <w:r w:rsidRPr="000131A6">
              <w:rPr>
                <w:rFonts w:ascii="Arial Narrow" w:hAnsi="Arial Narrow" w:cs="Times New Roman"/>
                <w:sz w:val="24"/>
                <w:szCs w:val="24"/>
              </w:rPr>
              <w:t>Objetivos específicos de la evaluación:</w:t>
            </w:r>
          </w:p>
          <w:p w14:paraId="6CCD6C89" w14:textId="5C28F8B8" w:rsidR="003241CA" w:rsidRDefault="003241CA" w:rsidP="003A0CAC">
            <w:pPr>
              <w:pStyle w:val="Prrafodelista"/>
              <w:numPr>
                <w:ilvl w:val="0"/>
                <w:numId w:val="34"/>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 xml:space="preserve">Reportar los resultados y productos de los programas del gasto federalizado (Programa de Proyectos de Concurrencia con las Entidades Federativas), durante el ejercicio fiscal 2017, mediante el análisis de gabinete a través de las normas, información institucional, los indicadores e información programática </w:t>
            </w:r>
            <w:r w:rsidR="00763F54">
              <w:rPr>
                <w:rFonts w:ascii="Arial Narrow" w:hAnsi="Arial Narrow" w:cs="Times New Roman"/>
                <w:sz w:val="24"/>
                <w:szCs w:val="24"/>
              </w:rPr>
              <w:t>- presupuestal</w:t>
            </w:r>
            <w:r>
              <w:rPr>
                <w:rFonts w:ascii="Arial Narrow" w:hAnsi="Arial Narrow" w:cs="Times New Roman"/>
                <w:sz w:val="24"/>
                <w:szCs w:val="24"/>
              </w:rPr>
              <w:t>.</w:t>
            </w:r>
          </w:p>
          <w:p w14:paraId="1FC9B763" w14:textId="03E0FFE3" w:rsidR="003241CA" w:rsidRDefault="003241CA" w:rsidP="003A0CAC">
            <w:pPr>
              <w:pStyle w:val="Prrafodelista"/>
              <w:numPr>
                <w:ilvl w:val="0"/>
                <w:numId w:val="34"/>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Identificar la alineación de los propósitos del Programa de Proyectos de Concurrencia con las Entidades Federativas con el problema que pretende resolver en Baja California.</w:t>
            </w:r>
          </w:p>
          <w:p w14:paraId="188D0EEF" w14:textId="66726AB3" w:rsidR="003241CA" w:rsidRDefault="003241CA" w:rsidP="003A0CAC">
            <w:pPr>
              <w:pStyle w:val="Prrafodelista"/>
              <w:numPr>
                <w:ilvl w:val="0"/>
                <w:numId w:val="34"/>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Analizar la cobertura del Programa de Proyectos de Concurrencia con las Entidades Federativas en Baja California, su población objetivo y atendida y distribución por Municipio.</w:t>
            </w:r>
          </w:p>
          <w:p w14:paraId="7682A29D" w14:textId="5CB20FBD" w:rsidR="003241CA" w:rsidRDefault="003241CA" w:rsidP="003A0CAC">
            <w:pPr>
              <w:pStyle w:val="Prrafodelista"/>
              <w:numPr>
                <w:ilvl w:val="0"/>
                <w:numId w:val="34"/>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Analizar la Matriz de Indicadores para Resultados del Programa de Proyectos de Concurrencia con las Entidades Federativas, los indicadores y sus resultados durante el ejercicio fiscal 2017 en Baja California.</w:t>
            </w:r>
          </w:p>
          <w:p w14:paraId="3F457645" w14:textId="3FA3D07D" w:rsidR="003241CA" w:rsidRDefault="003241CA" w:rsidP="003A0CAC">
            <w:pPr>
              <w:pStyle w:val="Prrafodelista"/>
              <w:numPr>
                <w:ilvl w:val="0"/>
                <w:numId w:val="34"/>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Identificar las Fortalezas, Debilidades, Oportunidades y Amenazas del desempeño del Programa de Proyectos de Concurrencia con las Entidades Federativas en Baja California durante el ejercicio fiscal 2017.</w:t>
            </w:r>
          </w:p>
          <w:p w14:paraId="6C8E31BB" w14:textId="61987A70" w:rsidR="003241CA" w:rsidRPr="000131A6" w:rsidRDefault="003241CA" w:rsidP="003A0CAC">
            <w:pPr>
              <w:pStyle w:val="Prrafodelista"/>
              <w:numPr>
                <w:ilvl w:val="0"/>
                <w:numId w:val="34"/>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Identificar las principales recomendaciones para mejorar el desempeño del Programa de Proyectos de Concurrencia con las Entidades Federativas en Baja California durante el ejercicio fiscal 2017.</w:t>
            </w:r>
          </w:p>
        </w:tc>
      </w:tr>
      <w:tr w:rsidR="003B45EF" w:rsidRPr="000131A6" w14:paraId="57012942" w14:textId="77777777" w:rsidTr="00984F69">
        <w:tc>
          <w:tcPr>
            <w:tcW w:w="8978" w:type="dxa"/>
          </w:tcPr>
          <w:p w14:paraId="54023F38" w14:textId="1C54BCEC" w:rsidR="003B45EF" w:rsidRPr="000131A6" w:rsidRDefault="00763F54" w:rsidP="003A0CAC">
            <w:pPr>
              <w:pStyle w:val="Prrafodelista"/>
              <w:numPr>
                <w:ilvl w:val="1"/>
                <w:numId w:val="10"/>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Metodología utilizada</w:t>
            </w:r>
            <w:r w:rsidR="003B45EF" w:rsidRPr="000131A6">
              <w:rPr>
                <w:rFonts w:ascii="Arial Narrow" w:hAnsi="Arial Narrow" w:cs="Times New Roman"/>
                <w:sz w:val="24"/>
                <w:szCs w:val="24"/>
              </w:rPr>
              <w:t xml:space="preserve"> de la evaluación:</w:t>
            </w:r>
          </w:p>
          <w:p w14:paraId="754038C8" w14:textId="77777777" w:rsidR="003B45EF" w:rsidRPr="000131A6" w:rsidRDefault="003B45EF" w:rsidP="00984F69">
            <w:p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Instrumentos de recolección de información:</w:t>
            </w:r>
          </w:p>
          <w:p w14:paraId="3BCF5102" w14:textId="54CC2F5C" w:rsidR="003B45EF" w:rsidRPr="000131A6" w:rsidRDefault="003B45EF" w:rsidP="00984F69">
            <w:p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Cuestionarios___ Entrevistas__</w:t>
            </w:r>
            <w:r w:rsidR="00251C2C">
              <w:rPr>
                <w:rFonts w:ascii="Arial Narrow" w:hAnsi="Arial Narrow" w:cs="Times New Roman"/>
                <w:sz w:val="24"/>
                <w:szCs w:val="24"/>
              </w:rPr>
              <w:t>X</w:t>
            </w:r>
            <w:r w:rsidRPr="000131A6">
              <w:rPr>
                <w:rFonts w:ascii="Arial Narrow" w:hAnsi="Arial Narrow" w:cs="Times New Roman"/>
                <w:sz w:val="24"/>
                <w:szCs w:val="24"/>
              </w:rPr>
              <w:t>__ Formatos_</w:t>
            </w:r>
            <w:r w:rsidR="00251C2C">
              <w:rPr>
                <w:rFonts w:ascii="Arial Narrow" w:hAnsi="Arial Narrow" w:cs="Times New Roman"/>
                <w:sz w:val="24"/>
                <w:szCs w:val="24"/>
              </w:rPr>
              <w:t>X</w:t>
            </w:r>
            <w:r w:rsidRPr="000131A6">
              <w:rPr>
                <w:rFonts w:ascii="Arial Narrow" w:hAnsi="Arial Narrow" w:cs="Times New Roman"/>
                <w:sz w:val="24"/>
                <w:szCs w:val="24"/>
              </w:rPr>
              <w:t xml:space="preserve">___ Otros___ </w:t>
            </w:r>
            <w:r w:rsidR="00763F54" w:rsidRPr="000131A6">
              <w:rPr>
                <w:rFonts w:ascii="Arial Narrow" w:hAnsi="Arial Narrow" w:cs="Times New Roman"/>
                <w:sz w:val="24"/>
                <w:szCs w:val="24"/>
              </w:rPr>
              <w:t>Especifique: _</w:t>
            </w:r>
            <w:r w:rsidRPr="000131A6">
              <w:rPr>
                <w:rFonts w:ascii="Arial Narrow" w:hAnsi="Arial Narrow" w:cs="Times New Roman"/>
                <w:sz w:val="24"/>
                <w:szCs w:val="24"/>
              </w:rPr>
              <w:t>_______________</w:t>
            </w:r>
          </w:p>
          <w:p w14:paraId="095E647B" w14:textId="77777777" w:rsidR="003B45EF" w:rsidRDefault="003B45EF" w:rsidP="00984F69">
            <w:p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Descripción de las técnicas y modelos utilizados:</w:t>
            </w:r>
          </w:p>
          <w:p w14:paraId="1B63996A" w14:textId="4DE583E5" w:rsidR="00251C2C" w:rsidRPr="000131A6" w:rsidRDefault="00251C2C" w:rsidP="00984F69">
            <w:pPr>
              <w:autoSpaceDE w:val="0"/>
              <w:autoSpaceDN w:val="0"/>
              <w:adjustRightInd w:val="0"/>
              <w:ind w:left="426"/>
              <w:jc w:val="both"/>
              <w:rPr>
                <w:rFonts w:ascii="Arial Narrow" w:hAnsi="Arial Narrow" w:cs="Times New Roman"/>
                <w:sz w:val="24"/>
                <w:szCs w:val="24"/>
              </w:rPr>
            </w:pPr>
            <w:r>
              <w:rPr>
                <w:rFonts w:ascii="Arial Narrow" w:hAnsi="Arial Narrow" w:cs="Times New Roman"/>
                <w:sz w:val="24"/>
                <w:szCs w:val="24"/>
              </w:rPr>
              <w:t xml:space="preserve">Análisis de información de Gabinete con base en datos proporcionados por las Unidades Ejecutoras Responsables de operar el Programa de Proyectos de Concurrencia con las </w:t>
            </w:r>
            <w:r>
              <w:rPr>
                <w:rFonts w:ascii="Arial Narrow" w:hAnsi="Arial Narrow" w:cs="Times New Roman"/>
                <w:sz w:val="24"/>
                <w:szCs w:val="24"/>
              </w:rPr>
              <w:lastRenderedPageBreak/>
              <w:t xml:space="preserve">Entidades Federativas en Baja California, </w:t>
            </w:r>
            <w:r w:rsidR="00763F54">
              <w:rPr>
                <w:rFonts w:ascii="Arial Narrow" w:hAnsi="Arial Narrow" w:cs="Times New Roman"/>
                <w:sz w:val="24"/>
                <w:szCs w:val="24"/>
              </w:rPr>
              <w:t>así</w:t>
            </w:r>
            <w:r>
              <w:rPr>
                <w:rFonts w:ascii="Arial Narrow" w:hAnsi="Arial Narrow" w:cs="Times New Roman"/>
                <w:sz w:val="24"/>
                <w:szCs w:val="24"/>
              </w:rPr>
              <w:t xml:space="preserve"> como información adicional que la instancia evaluadora considero necesaria para completar dicho estudio.</w:t>
            </w:r>
          </w:p>
        </w:tc>
      </w:tr>
    </w:tbl>
    <w:p w14:paraId="182BD540" w14:textId="77777777" w:rsidR="003B45EF" w:rsidRPr="000131A6" w:rsidRDefault="003B45EF" w:rsidP="003B45EF">
      <w:pPr>
        <w:autoSpaceDE w:val="0"/>
        <w:autoSpaceDN w:val="0"/>
        <w:adjustRightInd w:val="0"/>
        <w:spacing w:after="0" w:line="240" w:lineRule="auto"/>
        <w:jc w:val="both"/>
        <w:rPr>
          <w:rFonts w:ascii="Arial Narrow" w:hAnsi="Arial Narrow" w:cs="Times New Roman"/>
          <w:sz w:val="24"/>
          <w:szCs w:val="24"/>
        </w:rPr>
      </w:pPr>
    </w:p>
    <w:tbl>
      <w:tblPr>
        <w:tblStyle w:val="Tablaconcuadrcula"/>
        <w:tblW w:w="8784" w:type="dxa"/>
        <w:tblLook w:val="04A0" w:firstRow="1" w:lastRow="0" w:firstColumn="1" w:lastColumn="0" w:noHBand="0" w:noVBand="1"/>
      </w:tblPr>
      <w:tblGrid>
        <w:gridCol w:w="8784"/>
      </w:tblGrid>
      <w:tr w:rsidR="003B45EF" w:rsidRPr="000131A6" w14:paraId="05A070F3" w14:textId="77777777" w:rsidTr="00763F54">
        <w:tc>
          <w:tcPr>
            <w:tcW w:w="8784" w:type="dxa"/>
            <w:shd w:val="clear" w:color="auto" w:fill="BFBFBF" w:themeFill="background1" w:themeFillShade="BF"/>
          </w:tcPr>
          <w:p w14:paraId="64A0BDDB" w14:textId="77777777" w:rsidR="003B45EF" w:rsidRPr="000131A6" w:rsidRDefault="003B45EF" w:rsidP="003A0CAC">
            <w:pPr>
              <w:pStyle w:val="Prrafodelista"/>
              <w:numPr>
                <w:ilvl w:val="0"/>
                <w:numId w:val="10"/>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PRINCIPALES HALLAZGOS DE LA EVALUACIÓN</w:t>
            </w:r>
          </w:p>
        </w:tc>
      </w:tr>
      <w:tr w:rsidR="003B45EF" w:rsidRPr="000131A6" w14:paraId="33EBB74E" w14:textId="77777777" w:rsidTr="00763F54">
        <w:tc>
          <w:tcPr>
            <w:tcW w:w="8784" w:type="dxa"/>
          </w:tcPr>
          <w:p w14:paraId="77FC2475" w14:textId="1D7B0E6E" w:rsidR="0037281E" w:rsidRPr="00392907" w:rsidRDefault="003B45EF" w:rsidP="00F42804">
            <w:pPr>
              <w:pStyle w:val="Prrafodelista"/>
              <w:numPr>
                <w:ilvl w:val="1"/>
                <w:numId w:val="10"/>
              </w:numPr>
              <w:autoSpaceDE w:val="0"/>
              <w:autoSpaceDN w:val="0"/>
              <w:adjustRightInd w:val="0"/>
              <w:jc w:val="both"/>
              <w:rPr>
                <w:rFonts w:ascii="Arial Narrow" w:hAnsi="Arial Narrow" w:cs="Times New Roman"/>
                <w:sz w:val="24"/>
                <w:szCs w:val="24"/>
              </w:rPr>
            </w:pPr>
            <w:r w:rsidRPr="000131A6">
              <w:rPr>
                <w:rFonts w:ascii="Arial Narrow" w:hAnsi="Arial Narrow" w:cs="Times New Roman"/>
                <w:sz w:val="24"/>
                <w:szCs w:val="24"/>
              </w:rPr>
              <w:t>Describir los hallazgos más relevantes de la evaluación:</w:t>
            </w:r>
          </w:p>
          <w:p w14:paraId="7F36B0C7" w14:textId="77777777" w:rsidR="0037281E" w:rsidRPr="0037281E" w:rsidRDefault="0037281E" w:rsidP="00F42804">
            <w:pPr>
              <w:pStyle w:val="Prrafodelista"/>
              <w:numPr>
                <w:ilvl w:val="0"/>
                <w:numId w:val="51"/>
              </w:numPr>
              <w:jc w:val="both"/>
              <w:rPr>
                <w:rFonts w:ascii="Arial Narrow" w:hAnsi="Arial Narrow"/>
                <w:sz w:val="24"/>
              </w:rPr>
            </w:pPr>
            <w:r w:rsidRPr="0037281E">
              <w:rPr>
                <w:rFonts w:ascii="Arial Narrow" w:hAnsi="Arial Narrow"/>
                <w:sz w:val="24"/>
              </w:rPr>
              <w:t>Se logro un cumplimiento programático del PCEF del 84.66%.</w:t>
            </w:r>
          </w:p>
          <w:p w14:paraId="7028B8C1" w14:textId="77777777" w:rsidR="0037281E" w:rsidRPr="0037281E" w:rsidRDefault="0037281E" w:rsidP="00F42804">
            <w:pPr>
              <w:pStyle w:val="Prrafodelista"/>
              <w:numPr>
                <w:ilvl w:val="0"/>
                <w:numId w:val="51"/>
              </w:numPr>
              <w:jc w:val="both"/>
              <w:rPr>
                <w:rFonts w:ascii="Arial Narrow" w:hAnsi="Arial Narrow"/>
                <w:sz w:val="24"/>
              </w:rPr>
            </w:pPr>
            <w:r w:rsidRPr="0037281E">
              <w:rPr>
                <w:rFonts w:ascii="Arial Narrow" w:hAnsi="Arial Narrow"/>
                <w:sz w:val="24"/>
              </w:rPr>
              <w:t>Se logro un cumplimiento de indicadores del 100%, sin embargo únicamente se relacionan dos indicadores estatales con el PCEF.</w:t>
            </w:r>
          </w:p>
          <w:p w14:paraId="6544A4B2" w14:textId="77777777" w:rsidR="0037281E" w:rsidRPr="0037281E" w:rsidRDefault="0037281E" w:rsidP="00F42804">
            <w:pPr>
              <w:pStyle w:val="Prrafodelista"/>
              <w:numPr>
                <w:ilvl w:val="0"/>
                <w:numId w:val="51"/>
              </w:numPr>
              <w:jc w:val="both"/>
              <w:rPr>
                <w:rFonts w:ascii="Arial Narrow" w:hAnsi="Arial Narrow"/>
                <w:sz w:val="24"/>
              </w:rPr>
            </w:pPr>
            <w:r w:rsidRPr="0037281E">
              <w:rPr>
                <w:rFonts w:ascii="Arial Narrow" w:hAnsi="Arial Narrow"/>
                <w:sz w:val="24"/>
              </w:rPr>
              <w:t>Se ejecuto el 100% del presupuesto modificado, sin embargo no detalla hacia cuantas unidades económicas se dirigió el recurso.</w:t>
            </w:r>
          </w:p>
          <w:p w14:paraId="156F1FC0" w14:textId="77777777" w:rsidR="0037281E" w:rsidRPr="0037281E" w:rsidRDefault="0037281E" w:rsidP="00F42804">
            <w:pPr>
              <w:pStyle w:val="Prrafodelista"/>
              <w:numPr>
                <w:ilvl w:val="0"/>
                <w:numId w:val="51"/>
              </w:numPr>
              <w:jc w:val="both"/>
              <w:rPr>
                <w:rFonts w:ascii="Arial Narrow" w:hAnsi="Arial Narrow"/>
                <w:sz w:val="24"/>
              </w:rPr>
            </w:pPr>
            <w:r w:rsidRPr="0037281E">
              <w:rPr>
                <w:rFonts w:ascii="Arial Narrow" w:hAnsi="Arial Narrow"/>
                <w:sz w:val="24"/>
              </w:rPr>
              <w:t>Se logro una cobertura de atención de solicitudes al PCEF de más del 100%.</w:t>
            </w:r>
          </w:p>
          <w:p w14:paraId="7719CD73" w14:textId="3630D95E" w:rsidR="00A044B0" w:rsidRPr="0037281E" w:rsidRDefault="0037281E" w:rsidP="00F42804">
            <w:pPr>
              <w:pStyle w:val="Prrafodelista"/>
              <w:numPr>
                <w:ilvl w:val="0"/>
                <w:numId w:val="51"/>
              </w:numPr>
              <w:jc w:val="both"/>
              <w:rPr>
                <w:rFonts w:ascii="Arial Narrow" w:hAnsi="Arial Narrow"/>
                <w:sz w:val="24"/>
              </w:rPr>
            </w:pPr>
            <w:r w:rsidRPr="0037281E">
              <w:rPr>
                <w:rFonts w:ascii="Arial Narrow" w:hAnsi="Arial Narrow"/>
                <w:sz w:val="24"/>
              </w:rPr>
              <w:t xml:space="preserve">No existe evaluaciones específicas de desempeño realizadas en el Estado al PECF con anterioridad. </w:t>
            </w:r>
          </w:p>
        </w:tc>
      </w:tr>
      <w:tr w:rsidR="003B45EF" w:rsidRPr="000131A6" w14:paraId="6754874C" w14:textId="77777777" w:rsidTr="00763F54">
        <w:tc>
          <w:tcPr>
            <w:tcW w:w="8784" w:type="dxa"/>
          </w:tcPr>
          <w:p w14:paraId="74E3EEFE" w14:textId="77777777" w:rsidR="003B45EF" w:rsidRPr="000131A6" w:rsidRDefault="003B45EF" w:rsidP="003A0CAC">
            <w:pPr>
              <w:pStyle w:val="Prrafodelista"/>
              <w:numPr>
                <w:ilvl w:val="1"/>
                <w:numId w:val="10"/>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Señalar cuales son las principales Fortalezas, Oportunidades, Debilidades y Amenazas (FODA), de acuerdo con los temas del programa, estrategias e instituciones.</w:t>
            </w:r>
          </w:p>
        </w:tc>
      </w:tr>
      <w:tr w:rsidR="00763F54" w:rsidRPr="000131A6" w14:paraId="528C8133" w14:textId="77777777" w:rsidTr="00392907">
        <w:trPr>
          <w:trHeight w:val="978"/>
        </w:trPr>
        <w:tc>
          <w:tcPr>
            <w:tcW w:w="8784" w:type="dxa"/>
          </w:tcPr>
          <w:p w14:paraId="390B2241" w14:textId="77777777" w:rsidR="00763F54" w:rsidRPr="00312EDB" w:rsidRDefault="00763F54" w:rsidP="0001625D">
            <w:pPr>
              <w:autoSpaceDE w:val="0"/>
              <w:autoSpaceDN w:val="0"/>
              <w:adjustRightInd w:val="0"/>
              <w:jc w:val="both"/>
              <w:rPr>
                <w:rFonts w:ascii="Arial Narrow" w:hAnsi="Arial Narrow" w:cs="Times New Roman"/>
                <w:color w:val="000000" w:themeColor="text1"/>
                <w:sz w:val="24"/>
                <w:szCs w:val="24"/>
              </w:rPr>
            </w:pPr>
            <w:r w:rsidRPr="00312EDB">
              <w:rPr>
                <w:rFonts w:ascii="Arial Narrow" w:hAnsi="Arial Narrow" w:cs="Times New Roman"/>
                <w:sz w:val="24"/>
                <w:szCs w:val="24"/>
              </w:rPr>
              <w:t>Fortalezas:</w:t>
            </w:r>
          </w:p>
          <w:p w14:paraId="1602DD0B" w14:textId="4717DAD6" w:rsidR="00763F54" w:rsidRDefault="00B64343" w:rsidP="009B4ACD">
            <w:pPr>
              <w:pStyle w:val="Prrafodelista"/>
              <w:numPr>
                <w:ilvl w:val="0"/>
                <w:numId w:val="46"/>
              </w:numPr>
              <w:jc w:val="both"/>
              <w:rPr>
                <w:rFonts w:ascii="Arial Narrow" w:hAnsi="Arial Narrow" w:cstheme="majorBidi"/>
                <w:sz w:val="24"/>
              </w:rPr>
            </w:pPr>
            <w:r w:rsidRPr="007E24F3">
              <w:rPr>
                <w:rFonts w:ascii="Arial Narrow" w:hAnsi="Arial Narrow" w:cstheme="majorBidi"/>
                <w:sz w:val="24"/>
              </w:rPr>
              <w:t>Programático:</w:t>
            </w:r>
          </w:p>
          <w:p w14:paraId="1C3D97A6" w14:textId="77777777" w:rsidR="0037281E" w:rsidRPr="0037281E" w:rsidRDefault="0037281E" w:rsidP="009B4ACD">
            <w:pPr>
              <w:pStyle w:val="Prrafodelista"/>
              <w:numPr>
                <w:ilvl w:val="0"/>
                <w:numId w:val="50"/>
              </w:numPr>
              <w:jc w:val="both"/>
              <w:rPr>
                <w:rFonts w:ascii="Arial Narrow" w:hAnsi="Arial Narrow" w:cs="Times New Roman"/>
                <w:sz w:val="24"/>
                <w:szCs w:val="24"/>
              </w:rPr>
            </w:pPr>
            <w:r w:rsidRPr="0037281E">
              <w:rPr>
                <w:rFonts w:ascii="Arial Narrow" w:hAnsi="Arial Narrow" w:cs="Times New Roman"/>
                <w:sz w:val="24"/>
                <w:szCs w:val="24"/>
              </w:rPr>
              <w:t xml:space="preserve">Existe una plataforma de información programática donde se dado seguimiento a los avances de cada dependencia y entidad paraestatal en el orden estatal (Sistema Integral de Programación y Presupuestación Estatal, Sistema Estatal de Indicadores). </w:t>
            </w:r>
          </w:p>
          <w:p w14:paraId="79331FC0" w14:textId="74DA0B54" w:rsidR="0037281E" w:rsidRDefault="0037281E" w:rsidP="009B4ACD">
            <w:pPr>
              <w:pStyle w:val="Prrafodelista"/>
              <w:numPr>
                <w:ilvl w:val="0"/>
                <w:numId w:val="50"/>
              </w:numPr>
              <w:jc w:val="both"/>
              <w:rPr>
                <w:rFonts w:ascii="Arial Narrow" w:hAnsi="Arial Narrow" w:cs="Times New Roman"/>
                <w:sz w:val="24"/>
                <w:szCs w:val="24"/>
              </w:rPr>
            </w:pPr>
            <w:r w:rsidRPr="0037281E">
              <w:rPr>
                <w:rFonts w:ascii="Arial Narrow" w:hAnsi="Arial Narrow" w:cs="Times New Roman"/>
                <w:sz w:val="24"/>
                <w:szCs w:val="24"/>
              </w:rPr>
              <w:t xml:space="preserve">Existe una Matriz de Indicadores para Resultados consolidada a nivel estatal y validad tanto por la SEDAGRO como por la SAGARPA. </w:t>
            </w:r>
          </w:p>
          <w:p w14:paraId="6BF191BF" w14:textId="04C9BC37" w:rsidR="007B3CB8" w:rsidRPr="0037281E" w:rsidRDefault="007B3CB8" w:rsidP="009B4ACD">
            <w:pPr>
              <w:pStyle w:val="Prrafodelista"/>
              <w:numPr>
                <w:ilvl w:val="0"/>
                <w:numId w:val="50"/>
              </w:numPr>
              <w:jc w:val="both"/>
              <w:rPr>
                <w:rFonts w:ascii="Arial Narrow" w:hAnsi="Arial Narrow" w:cs="Times New Roman"/>
                <w:sz w:val="24"/>
                <w:szCs w:val="24"/>
              </w:rPr>
            </w:pPr>
            <w:r w:rsidRPr="007B3CB8">
              <w:rPr>
                <w:rFonts w:ascii="Arial Narrow" w:hAnsi="Arial Narrow" w:cs="Times New Roman"/>
                <w:sz w:val="24"/>
                <w:szCs w:val="24"/>
              </w:rPr>
              <w:t>No se cuenta con información sobre el cumplimiento de acuerdo con los tiempos convenidos o programados, esto en los documentos técnicos de Gestión de Proyectos y Nivel Financiero.</w:t>
            </w:r>
          </w:p>
          <w:p w14:paraId="1BCFDEA9" w14:textId="5C0EECEB" w:rsidR="007E24F3" w:rsidRDefault="00B64343" w:rsidP="009B4ACD">
            <w:pPr>
              <w:pStyle w:val="Prrafodelista"/>
              <w:numPr>
                <w:ilvl w:val="0"/>
                <w:numId w:val="46"/>
              </w:numPr>
              <w:jc w:val="both"/>
              <w:rPr>
                <w:rFonts w:ascii="Arial Narrow" w:hAnsi="Arial Narrow" w:cstheme="majorBidi"/>
                <w:sz w:val="24"/>
              </w:rPr>
            </w:pPr>
            <w:r w:rsidRPr="007E24F3">
              <w:rPr>
                <w:rFonts w:ascii="Arial Narrow" w:hAnsi="Arial Narrow" w:cstheme="majorBidi"/>
                <w:sz w:val="24"/>
              </w:rPr>
              <w:t>Presupuestal:</w:t>
            </w:r>
          </w:p>
          <w:p w14:paraId="2B2A6E51" w14:textId="77777777" w:rsidR="00620D78" w:rsidRPr="00620D78" w:rsidRDefault="00620D78" w:rsidP="009B4ACD">
            <w:pPr>
              <w:pStyle w:val="Prrafodelista"/>
              <w:numPr>
                <w:ilvl w:val="0"/>
                <w:numId w:val="53"/>
              </w:numPr>
              <w:jc w:val="both"/>
              <w:rPr>
                <w:rFonts w:ascii="Arial Narrow" w:hAnsi="Arial Narrow" w:cs="Times New Roman"/>
                <w:sz w:val="24"/>
                <w:szCs w:val="24"/>
              </w:rPr>
            </w:pPr>
            <w:r w:rsidRPr="00620D78">
              <w:rPr>
                <w:rFonts w:ascii="Arial Narrow" w:hAnsi="Arial Narrow" w:cs="Times New Roman"/>
                <w:sz w:val="24"/>
                <w:szCs w:val="24"/>
              </w:rPr>
              <w:t xml:space="preserve">De acuerdo con información del POA el Programa de Proyectos de Concurrencia con las Entidades Federativas cubrió cerca del 74.4% de gestiones para acceder a este programa del total programado en el POA 2017. </w:t>
            </w:r>
          </w:p>
          <w:p w14:paraId="43A3E99C" w14:textId="1E3D31B9" w:rsidR="00620D78" w:rsidRPr="00620D78" w:rsidRDefault="00620D78" w:rsidP="009B4ACD">
            <w:pPr>
              <w:pStyle w:val="Prrafodelista"/>
              <w:numPr>
                <w:ilvl w:val="0"/>
                <w:numId w:val="53"/>
              </w:numPr>
              <w:rPr>
                <w:rFonts w:ascii="Arial Narrow" w:hAnsi="Arial Narrow" w:cs="Times New Roman"/>
                <w:sz w:val="24"/>
                <w:szCs w:val="24"/>
              </w:rPr>
            </w:pPr>
            <w:r w:rsidRPr="00620D78">
              <w:rPr>
                <w:rFonts w:ascii="Arial Narrow" w:hAnsi="Arial Narrow" w:cs="Times New Roman"/>
                <w:sz w:val="24"/>
                <w:szCs w:val="24"/>
              </w:rPr>
              <w:t>Se cumple con lo convenido entre SAGARPA y El Gobierno del Estado en ayudar económicamente a las Unidades Económicas del sector Agropecuario.</w:t>
            </w:r>
          </w:p>
          <w:p w14:paraId="766A3D0D" w14:textId="6477DD66" w:rsidR="00B64343" w:rsidRDefault="00B64343" w:rsidP="009B4ACD">
            <w:pPr>
              <w:pStyle w:val="Prrafodelista"/>
              <w:numPr>
                <w:ilvl w:val="0"/>
                <w:numId w:val="46"/>
              </w:numPr>
              <w:jc w:val="both"/>
              <w:rPr>
                <w:rFonts w:ascii="Arial Narrow" w:hAnsi="Arial Narrow" w:cstheme="majorBidi"/>
                <w:sz w:val="24"/>
              </w:rPr>
            </w:pPr>
            <w:r w:rsidRPr="00207B8B">
              <w:rPr>
                <w:rFonts w:ascii="Arial Narrow" w:hAnsi="Arial Narrow" w:cstheme="majorBidi"/>
                <w:sz w:val="24"/>
              </w:rPr>
              <w:t>Indicadores:</w:t>
            </w:r>
          </w:p>
          <w:p w14:paraId="1FB48D03" w14:textId="77777777" w:rsidR="00581F2E" w:rsidRPr="00581F2E" w:rsidRDefault="00581F2E" w:rsidP="009B4ACD">
            <w:pPr>
              <w:pStyle w:val="Prrafodelista"/>
              <w:numPr>
                <w:ilvl w:val="0"/>
                <w:numId w:val="53"/>
              </w:numPr>
              <w:jc w:val="both"/>
              <w:rPr>
                <w:rFonts w:ascii="Arial Narrow" w:hAnsi="Arial Narrow" w:cs="Times New Roman"/>
                <w:sz w:val="24"/>
                <w:szCs w:val="24"/>
              </w:rPr>
            </w:pPr>
            <w:r w:rsidRPr="00581F2E">
              <w:rPr>
                <w:rFonts w:ascii="Arial Narrow" w:hAnsi="Arial Narrow" w:cs="Times New Roman"/>
                <w:sz w:val="24"/>
                <w:szCs w:val="24"/>
              </w:rPr>
              <w:t xml:space="preserve">Se cuenta con una plataforma estatal de indicadores reflejada en la Matriz de Indicadores para Resultados elaborado por la SEDAGRO. </w:t>
            </w:r>
          </w:p>
          <w:p w14:paraId="5B4F926D" w14:textId="792C1027" w:rsidR="00581F2E" w:rsidRPr="00581F2E" w:rsidRDefault="00581F2E" w:rsidP="009B4ACD">
            <w:pPr>
              <w:pStyle w:val="Prrafodelista"/>
              <w:numPr>
                <w:ilvl w:val="0"/>
                <w:numId w:val="53"/>
              </w:numPr>
              <w:jc w:val="both"/>
              <w:rPr>
                <w:rFonts w:ascii="Arial Narrow" w:hAnsi="Arial Narrow" w:cs="Times New Roman"/>
                <w:sz w:val="24"/>
                <w:szCs w:val="24"/>
              </w:rPr>
            </w:pPr>
            <w:r w:rsidRPr="00581F2E">
              <w:rPr>
                <w:rFonts w:ascii="Arial Narrow" w:hAnsi="Arial Narrow" w:cs="Times New Roman"/>
                <w:sz w:val="24"/>
                <w:szCs w:val="24"/>
              </w:rPr>
              <w:t>Existen fichas precisas del Monitoreo de Indicadores de la SPF con información de indicadores de las Dependencias Responsables.</w:t>
            </w:r>
          </w:p>
          <w:p w14:paraId="24E210CF" w14:textId="3FBDCC9A" w:rsidR="00B64343" w:rsidRPr="00581F2E" w:rsidRDefault="00B64343" w:rsidP="009B4ACD">
            <w:pPr>
              <w:pStyle w:val="Prrafodelista"/>
              <w:numPr>
                <w:ilvl w:val="0"/>
                <w:numId w:val="46"/>
              </w:numPr>
              <w:jc w:val="both"/>
              <w:rPr>
                <w:rFonts w:ascii="Arial Narrow" w:hAnsi="Arial Narrow" w:cstheme="majorBidi"/>
                <w:sz w:val="24"/>
              </w:rPr>
            </w:pPr>
            <w:r w:rsidRPr="00581F2E">
              <w:rPr>
                <w:rFonts w:ascii="Arial Narrow" w:hAnsi="Arial Narrow" w:cstheme="majorBidi"/>
                <w:sz w:val="24"/>
              </w:rPr>
              <w:t>Cobertura:</w:t>
            </w:r>
          </w:p>
          <w:p w14:paraId="2EAB1050" w14:textId="77777777" w:rsidR="00581F2E" w:rsidRPr="00581F2E" w:rsidRDefault="00581F2E" w:rsidP="009B4ACD">
            <w:pPr>
              <w:pStyle w:val="Prrafodelista"/>
              <w:numPr>
                <w:ilvl w:val="0"/>
                <w:numId w:val="54"/>
              </w:numPr>
              <w:jc w:val="both"/>
              <w:rPr>
                <w:rFonts w:ascii="Arial Narrow" w:hAnsi="Arial Narrow" w:cstheme="majorBidi"/>
                <w:sz w:val="24"/>
                <w:szCs w:val="20"/>
              </w:rPr>
            </w:pPr>
            <w:r w:rsidRPr="00581F2E">
              <w:rPr>
                <w:rFonts w:ascii="Arial Narrow" w:hAnsi="Arial Narrow" w:cstheme="majorBidi"/>
                <w:sz w:val="24"/>
                <w:szCs w:val="20"/>
              </w:rPr>
              <w:t xml:space="preserve">De acuerdo con información del POA el Programa de Proyectos de Concurrencia con las Entidades Federativas cubrió cerca del 74.4% de gestiones para acceder a este programa del total programado en el POA 2017. </w:t>
            </w:r>
          </w:p>
          <w:p w14:paraId="4AFF5071" w14:textId="0B40A60C" w:rsidR="00581F2E" w:rsidRPr="00581F2E" w:rsidRDefault="00581F2E" w:rsidP="009B4ACD">
            <w:pPr>
              <w:pStyle w:val="Prrafodelista"/>
              <w:numPr>
                <w:ilvl w:val="0"/>
                <w:numId w:val="54"/>
              </w:numPr>
              <w:rPr>
                <w:rFonts w:ascii="Arial Narrow" w:hAnsi="Arial Narrow"/>
                <w:sz w:val="24"/>
              </w:rPr>
            </w:pPr>
            <w:r w:rsidRPr="00581F2E">
              <w:rPr>
                <w:rFonts w:ascii="Arial Narrow" w:hAnsi="Arial Narrow" w:cstheme="majorBidi"/>
                <w:sz w:val="24"/>
                <w:szCs w:val="20"/>
              </w:rPr>
              <w:t xml:space="preserve">Se cumple con lo convenido entre SAGARPA y El Gobierno del Estado en ayudar </w:t>
            </w:r>
            <w:r w:rsidRPr="00581F2E">
              <w:rPr>
                <w:rFonts w:ascii="Arial Narrow" w:hAnsi="Arial Narrow" w:cstheme="majorBidi"/>
                <w:sz w:val="24"/>
                <w:szCs w:val="20"/>
              </w:rPr>
              <w:lastRenderedPageBreak/>
              <w:t>económicamente a las Unidades Económicas del sector Agropecuario.</w:t>
            </w:r>
          </w:p>
          <w:p w14:paraId="3767ED68" w14:textId="77777777" w:rsidR="00207B8B" w:rsidRDefault="00207B8B" w:rsidP="009B4ACD">
            <w:pPr>
              <w:pStyle w:val="Prrafodelista"/>
              <w:numPr>
                <w:ilvl w:val="0"/>
                <w:numId w:val="46"/>
              </w:numPr>
              <w:jc w:val="both"/>
              <w:rPr>
                <w:rFonts w:ascii="Arial Narrow" w:hAnsi="Arial Narrow" w:cs="Times New Roman"/>
                <w:sz w:val="24"/>
                <w:szCs w:val="24"/>
              </w:rPr>
            </w:pPr>
            <w:r>
              <w:rPr>
                <w:rFonts w:ascii="Arial Narrow" w:hAnsi="Arial Narrow" w:cs="Times New Roman"/>
                <w:sz w:val="24"/>
                <w:szCs w:val="24"/>
              </w:rPr>
              <w:t>ASM:</w:t>
            </w:r>
          </w:p>
          <w:p w14:paraId="61C67710" w14:textId="3BCE23BA" w:rsidR="00581F2E" w:rsidRPr="00581F2E" w:rsidRDefault="00581F2E" w:rsidP="009B4ACD">
            <w:pPr>
              <w:pStyle w:val="Prrafodelista"/>
              <w:numPr>
                <w:ilvl w:val="0"/>
                <w:numId w:val="55"/>
              </w:numPr>
              <w:jc w:val="both"/>
              <w:rPr>
                <w:rFonts w:ascii="Arial Narrow" w:hAnsi="Arial Narrow"/>
                <w:sz w:val="28"/>
              </w:rPr>
            </w:pPr>
            <w:r w:rsidRPr="00581F2E">
              <w:rPr>
                <w:rFonts w:ascii="Arial Narrow" w:hAnsi="Arial Narrow" w:cstheme="majorBidi"/>
                <w:sz w:val="24"/>
                <w:szCs w:val="20"/>
              </w:rPr>
              <w:t>El Estado cuenta con un sistema de seguimiento a los Asuntos Susceptibles de Mejora denominado B.C. MEJORA.</w:t>
            </w:r>
          </w:p>
        </w:tc>
      </w:tr>
      <w:tr w:rsidR="003B45EF" w:rsidRPr="000131A6" w14:paraId="4A330FC3" w14:textId="77777777" w:rsidTr="00763F54">
        <w:tc>
          <w:tcPr>
            <w:tcW w:w="8784" w:type="dxa"/>
          </w:tcPr>
          <w:p w14:paraId="2CA85137" w14:textId="77777777" w:rsidR="003B45EF" w:rsidRPr="00312EDB" w:rsidRDefault="003B45EF" w:rsidP="0001625D">
            <w:pPr>
              <w:jc w:val="both"/>
              <w:rPr>
                <w:rFonts w:ascii="Arial Narrow" w:hAnsi="Arial Narrow" w:cstheme="majorBidi"/>
                <w:sz w:val="24"/>
              </w:rPr>
            </w:pPr>
            <w:r w:rsidRPr="00312EDB">
              <w:rPr>
                <w:rFonts w:ascii="Arial Narrow" w:hAnsi="Arial Narrow" w:cstheme="majorBidi"/>
                <w:sz w:val="24"/>
              </w:rPr>
              <w:lastRenderedPageBreak/>
              <w:t>Oportunidades:</w:t>
            </w:r>
          </w:p>
          <w:p w14:paraId="1FC1A5E5" w14:textId="69415E36" w:rsidR="00B64343" w:rsidRDefault="00B64343" w:rsidP="0001625D">
            <w:pPr>
              <w:jc w:val="both"/>
              <w:rPr>
                <w:rFonts w:ascii="Arial Narrow" w:hAnsi="Arial Narrow" w:cstheme="majorBidi"/>
                <w:sz w:val="24"/>
              </w:rPr>
            </w:pPr>
            <w:r>
              <w:rPr>
                <w:rFonts w:ascii="Arial Narrow" w:hAnsi="Arial Narrow" w:cstheme="majorBidi"/>
                <w:sz w:val="24"/>
              </w:rPr>
              <w:t>A) Programático:</w:t>
            </w:r>
          </w:p>
          <w:p w14:paraId="009A58C8" w14:textId="77777777" w:rsidR="002E702D" w:rsidRPr="002E702D" w:rsidRDefault="002E702D" w:rsidP="009B4ACD">
            <w:pPr>
              <w:pStyle w:val="Prrafodelista"/>
              <w:numPr>
                <w:ilvl w:val="0"/>
                <w:numId w:val="55"/>
              </w:numPr>
              <w:jc w:val="both"/>
              <w:rPr>
                <w:rFonts w:ascii="Arial Narrow" w:hAnsi="Arial Narrow" w:cstheme="majorBidi"/>
                <w:sz w:val="24"/>
                <w:szCs w:val="20"/>
              </w:rPr>
            </w:pPr>
            <w:r w:rsidRPr="002E702D">
              <w:rPr>
                <w:rFonts w:ascii="Arial Narrow" w:hAnsi="Arial Narrow" w:cs="Times New Roman"/>
                <w:bCs/>
                <w:sz w:val="24"/>
                <w:szCs w:val="20"/>
              </w:rPr>
              <w:t xml:space="preserve">Actualizar los estatus de avance en los documentos técnicos de Gestión de Proyectos y Nivel Financiero así como armonizar su cumplimiento con lo estipulado en los POAS. </w:t>
            </w:r>
          </w:p>
          <w:p w14:paraId="0BC82B17" w14:textId="55220947" w:rsidR="00581F2E" w:rsidRPr="002E702D" w:rsidRDefault="002E702D" w:rsidP="009B4ACD">
            <w:pPr>
              <w:pStyle w:val="Prrafodelista"/>
              <w:numPr>
                <w:ilvl w:val="0"/>
                <w:numId w:val="55"/>
              </w:numPr>
              <w:jc w:val="both"/>
              <w:rPr>
                <w:rFonts w:ascii="Arial Narrow" w:hAnsi="Arial Narrow" w:cstheme="majorBidi"/>
                <w:sz w:val="24"/>
                <w:szCs w:val="20"/>
              </w:rPr>
            </w:pPr>
            <w:r w:rsidRPr="002E702D">
              <w:rPr>
                <w:rFonts w:ascii="Arial Narrow" w:hAnsi="Arial Narrow" w:cstheme="majorBidi"/>
                <w:sz w:val="24"/>
                <w:szCs w:val="20"/>
              </w:rPr>
              <w:t>Ampliar la información programática relativas al PCEF en los Programas Operativos Anuales de las Unidades Responsables de SEDAGRO y SEPESCA, dado que se menciona muy poco el avance programático de este programa en su POA.</w:t>
            </w:r>
          </w:p>
          <w:p w14:paraId="630611D7" w14:textId="15CACABA" w:rsidR="00B64343" w:rsidRDefault="00B64343" w:rsidP="0001625D">
            <w:pPr>
              <w:jc w:val="both"/>
              <w:rPr>
                <w:rFonts w:ascii="Arial Narrow" w:hAnsi="Arial Narrow" w:cstheme="majorBidi"/>
                <w:sz w:val="24"/>
              </w:rPr>
            </w:pPr>
            <w:r>
              <w:rPr>
                <w:rFonts w:ascii="Arial Narrow" w:hAnsi="Arial Narrow" w:cstheme="majorBidi"/>
                <w:sz w:val="24"/>
              </w:rPr>
              <w:t>B) Presupuestal:</w:t>
            </w:r>
          </w:p>
          <w:p w14:paraId="1FD0048F" w14:textId="4C02B502" w:rsidR="002E702D" w:rsidRPr="002E702D" w:rsidRDefault="002E702D" w:rsidP="009B4ACD">
            <w:pPr>
              <w:pStyle w:val="Prrafodelista"/>
              <w:numPr>
                <w:ilvl w:val="0"/>
                <w:numId w:val="56"/>
              </w:numPr>
              <w:jc w:val="both"/>
              <w:rPr>
                <w:rFonts w:ascii="Arial Narrow" w:hAnsi="Arial Narrow" w:cstheme="majorBidi"/>
                <w:sz w:val="24"/>
              </w:rPr>
            </w:pPr>
            <w:r w:rsidRPr="002E702D">
              <w:rPr>
                <w:rFonts w:ascii="Arial Narrow" w:hAnsi="Arial Narrow" w:cstheme="majorBidi"/>
                <w:sz w:val="24"/>
              </w:rPr>
              <w:t>Información presupuestal más precisa sobre lo asignado por Municipio en Baja California, esto en los reportes de Nivel Financiero y Gestión de Proyectos.</w:t>
            </w:r>
          </w:p>
          <w:p w14:paraId="7AE7422A" w14:textId="1EE6F175" w:rsidR="00B64343" w:rsidRDefault="00BC4C79" w:rsidP="00BC4C79">
            <w:pPr>
              <w:jc w:val="both"/>
              <w:rPr>
                <w:rFonts w:ascii="Arial Narrow" w:hAnsi="Arial Narrow" w:cstheme="majorBidi"/>
                <w:sz w:val="24"/>
              </w:rPr>
            </w:pPr>
            <w:r>
              <w:rPr>
                <w:rFonts w:ascii="Arial Narrow" w:hAnsi="Arial Narrow" w:cstheme="majorBidi"/>
                <w:sz w:val="24"/>
              </w:rPr>
              <w:t xml:space="preserve">C) </w:t>
            </w:r>
            <w:r w:rsidR="00B64343" w:rsidRPr="00BC4C79">
              <w:rPr>
                <w:rFonts w:ascii="Arial Narrow" w:hAnsi="Arial Narrow" w:cstheme="majorBidi"/>
                <w:sz w:val="24"/>
              </w:rPr>
              <w:t>Indicadores:</w:t>
            </w:r>
          </w:p>
          <w:p w14:paraId="1CC9E647" w14:textId="1610E11E" w:rsidR="002E702D" w:rsidRPr="002E702D" w:rsidRDefault="002E702D" w:rsidP="009B4ACD">
            <w:pPr>
              <w:pStyle w:val="Prrafodelista"/>
              <w:numPr>
                <w:ilvl w:val="0"/>
                <w:numId w:val="56"/>
              </w:numPr>
              <w:jc w:val="both"/>
              <w:rPr>
                <w:rFonts w:ascii="Arial Narrow" w:hAnsi="Arial Narrow" w:cstheme="majorBidi"/>
                <w:sz w:val="24"/>
              </w:rPr>
            </w:pPr>
            <w:r w:rsidRPr="002E702D">
              <w:rPr>
                <w:rFonts w:ascii="Arial Narrow" w:hAnsi="Arial Narrow" w:cstheme="majorBidi"/>
                <w:sz w:val="24"/>
              </w:rPr>
              <w:t xml:space="preserve">Generar un Indicador Global de Cobertura Estatal para medir de forma multianual las unidades económicas beneficiadas en Baja California.  </w:t>
            </w:r>
          </w:p>
          <w:p w14:paraId="3020A2FB" w14:textId="25F5DA94" w:rsidR="002E702D" w:rsidRDefault="00B64343" w:rsidP="002E702D">
            <w:pPr>
              <w:jc w:val="both"/>
              <w:rPr>
                <w:rFonts w:ascii="Arial Narrow" w:hAnsi="Arial Narrow" w:cstheme="majorBidi"/>
                <w:sz w:val="24"/>
              </w:rPr>
            </w:pPr>
            <w:r>
              <w:rPr>
                <w:rFonts w:ascii="Arial Narrow" w:hAnsi="Arial Narrow" w:cstheme="majorBidi"/>
                <w:sz w:val="24"/>
              </w:rPr>
              <w:t>D) Cobertura:</w:t>
            </w:r>
          </w:p>
          <w:p w14:paraId="6F195212" w14:textId="77777777" w:rsidR="002E702D" w:rsidRPr="002E702D" w:rsidRDefault="002E702D" w:rsidP="009B4ACD">
            <w:pPr>
              <w:pStyle w:val="Prrafodelista"/>
              <w:numPr>
                <w:ilvl w:val="0"/>
                <w:numId w:val="56"/>
              </w:numPr>
              <w:jc w:val="both"/>
              <w:rPr>
                <w:rFonts w:ascii="Arial Narrow" w:hAnsi="Arial Narrow" w:cstheme="majorBidi"/>
                <w:sz w:val="24"/>
              </w:rPr>
            </w:pPr>
            <w:r w:rsidRPr="002E702D">
              <w:rPr>
                <w:rFonts w:ascii="Arial Narrow" w:hAnsi="Arial Narrow" w:cstheme="majorBidi"/>
                <w:sz w:val="24"/>
              </w:rPr>
              <w:t xml:space="preserve">Homologar los casos de beneficiados reales por el PCEF entre las listas de beneficiados aprobados con los resultados que arroje los POAS de las Unidades Responsables.  </w:t>
            </w:r>
          </w:p>
          <w:p w14:paraId="25B9AC55" w14:textId="2DD8EFFC" w:rsidR="002E702D" w:rsidRPr="002E702D" w:rsidRDefault="002E702D" w:rsidP="009B4ACD">
            <w:pPr>
              <w:pStyle w:val="Prrafodelista"/>
              <w:numPr>
                <w:ilvl w:val="0"/>
                <w:numId w:val="56"/>
              </w:numPr>
              <w:jc w:val="both"/>
              <w:rPr>
                <w:rFonts w:ascii="Arial Narrow" w:hAnsi="Arial Narrow" w:cstheme="majorBidi"/>
                <w:sz w:val="24"/>
              </w:rPr>
            </w:pPr>
            <w:r w:rsidRPr="002E702D">
              <w:rPr>
                <w:rFonts w:ascii="Arial Narrow" w:hAnsi="Arial Narrow" w:cstheme="majorBidi"/>
                <w:sz w:val="24"/>
              </w:rPr>
              <w:t>Complementar un padrón único de beneficiados donde se sume la información tanto de SEDAGRO como de SEPESCA, homologando una sola plataforma de beneficiados por el PCEF dividido en los rubros Agrícola, Ganadero y Pecuario.</w:t>
            </w:r>
          </w:p>
          <w:p w14:paraId="1438EF0E" w14:textId="4145B1F0" w:rsidR="002E702D" w:rsidRPr="002E702D" w:rsidRDefault="00591B7F" w:rsidP="002E702D">
            <w:pPr>
              <w:jc w:val="both"/>
              <w:rPr>
                <w:rFonts w:ascii="Arial Narrow" w:hAnsi="Arial Narrow" w:cs="Times New Roman"/>
                <w:sz w:val="24"/>
                <w:szCs w:val="24"/>
              </w:rPr>
            </w:pPr>
            <w:r>
              <w:rPr>
                <w:rFonts w:ascii="Arial Narrow" w:hAnsi="Arial Narrow" w:cs="Times New Roman"/>
                <w:sz w:val="24"/>
                <w:szCs w:val="24"/>
              </w:rPr>
              <w:t>E) ASM:</w:t>
            </w:r>
          </w:p>
          <w:p w14:paraId="6737972B" w14:textId="77777777" w:rsidR="002E702D" w:rsidRPr="002E702D" w:rsidRDefault="002E702D" w:rsidP="009B4ACD">
            <w:pPr>
              <w:pStyle w:val="Prrafodelista"/>
              <w:numPr>
                <w:ilvl w:val="0"/>
                <w:numId w:val="57"/>
              </w:numPr>
              <w:rPr>
                <w:rFonts w:ascii="Arial Narrow" w:hAnsi="Arial Narrow" w:cstheme="majorBidi"/>
                <w:sz w:val="24"/>
              </w:rPr>
            </w:pPr>
            <w:r w:rsidRPr="002E702D">
              <w:rPr>
                <w:rFonts w:ascii="Arial Narrow" w:hAnsi="Arial Narrow" w:cstheme="majorBidi"/>
                <w:sz w:val="24"/>
              </w:rPr>
              <w:t xml:space="preserve">Partir de esta evaluación como punto de inicio para análisis futuros. </w:t>
            </w:r>
          </w:p>
          <w:p w14:paraId="734571FE" w14:textId="12A9FFD2" w:rsidR="002E702D" w:rsidRPr="002E702D" w:rsidRDefault="002E702D" w:rsidP="009B4ACD">
            <w:pPr>
              <w:pStyle w:val="Prrafodelista"/>
              <w:numPr>
                <w:ilvl w:val="0"/>
                <w:numId w:val="57"/>
              </w:numPr>
              <w:jc w:val="both"/>
              <w:rPr>
                <w:rFonts w:ascii="Arial Narrow" w:hAnsi="Arial Narrow" w:cstheme="majorBidi"/>
                <w:sz w:val="24"/>
              </w:rPr>
            </w:pPr>
            <w:r w:rsidRPr="002E702D">
              <w:rPr>
                <w:rFonts w:ascii="Arial Narrow" w:hAnsi="Arial Narrow" w:cstheme="majorBidi"/>
                <w:sz w:val="24"/>
              </w:rPr>
              <w:t xml:space="preserve">Retomar las recomendaciones a esta primera evaluación en el Estado, para darle seguimiento y asegurar la mejora continua del ejercicio de estos recursos federales. </w:t>
            </w:r>
          </w:p>
        </w:tc>
      </w:tr>
      <w:tr w:rsidR="003B45EF" w:rsidRPr="000131A6" w14:paraId="606A11AB" w14:textId="77777777" w:rsidTr="00312EDB">
        <w:trPr>
          <w:trHeight w:val="429"/>
        </w:trPr>
        <w:tc>
          <w:tcPr>
            <w:tcW w:w="8784" w:type="dxa"/>
          </w:tcPr>
          <w:p w14:paraId="7020EB25" w14:textId="77777777" w:rsidR="003B45EF" w:rsidRPr="00312EDB" w:rsidRDefault="003B45EF" w:rsidP="0001625D">
            <w:pPr>
              <w:autoSpaceDE w:val="0"/>
              <w:autoSpaceDN w:val="0"/>
              <w:adjustRightInd w:val="0"/>
              <w:jc w:val="both"/>
              <w:rPr>
                <w:rFonts w:ascii="Arial Narrow" w:hAnsi="Arial Narrow" w:cs="Times New Roman"/>
                <w:sz w:val="24"/>
                <w:szCs w:val="24"/>
              </w:rPr>
            </w:pPr>
            <w:r w:rsidRPr="00312EDB">
              <w:rPr>
                <w:rFonts w:ascii="Arial Narrow" w:hAnsi="Arial Narrow" w:cs="Times New Roman"/>
                <w:sz w:val="24"/>
                <w:szCs w:val="24"/>
              </w:rPr>
              <w:t>Debilidades:</w:t>
            </w:r>
          </w:p>
          <w:p w14:paraId="453F6C41" w14:textId="1EF4994C" w:rsidR="00B64343" w:rsidRDefault="00B64343" w:rsidP="0001625D">
            <w:pPr>
              <w:jc w:val="both"/>
              <w:rPr>
                <w:rFonts w:ascii="Arial Narrow" w:hAnsi="Arial Narrow" w:cstheme="majorBidi"/>
                <w:sz w:val="24"/>
              </w:rPr>
            </w:pPr>
            <w:r>
              <w:rPr>
                <w:rFonts w:ascii="Arial Narrow" w:hAnsi="Arial Narrow" w:cstheme="majorBidi"/>
                <w:sz w:val="24"/>
              </w:rPr>
              <w:t>A) Programático:</w:t>
            </w:r>
          </w:p>
          <w:p w14:paraId="00E5C0DC" w14:textId="77777777" w:rsidR="00392907" w:rsidRPr="00392907" w:rsidRDefault="00392907" w:rsidP="009B4ACD">
            <w:pPr>
              <w:pStyle w:val="Prrafodelista"/>
              <w:numPr>
                <w:ilvl w:val="0"/>
                <w:numId w:val="58"/>
              </w:numPr>
              <w:jc w:val="both"/>
              <w:rPr>
                <w:rFonts w:ascii="Arial Narrow" w:hAnsi="Arial Narrow" w:cstheme="majorBidi"/>
                <w:bCs/>
                <w:sz w:val="24"/>
                <w:szCs w:val="20"/>
              </w:rPr>
            </w:pPr>
            <w:r w:rsidRPr="00392907">
              <w:rPr>
                <w:rFonts w:ascii="Arial Narrow" w:hAnsi="Arial Narrow" w:cstheme="majorBidi"/>
                <w:sz w:val="24"/>
                <w:szCs w:val="20"/>
              </w:rPr>
              <w:t>Solo se mencionan dos indicadores relacionados al Programa de Proyectos de Concurrencia con las Entidades Federativas, uno dentro del Programa Operativo Anual 2017 de la SEDAGRO y uno dentro del POA de SEPESCA.</w:t>
            </w:r>
          </w:p>
          <w:p w14:paraId="28A9C051" w14:textId="7C692683" w:rsidR="00392907" w:rsidRPr="00392907" w:rsidRDefault="00392907" w:rsidP="009B4ACD">
            <w:pPr>
              <w:pStyle w:val="Prrafodelista"/>
              <w:numPr>
                <w:ilvl w:val="0"/>
                <w:numId w:val="58"/>
              </w:numPr>
              <w:jc w:val="both"/>
              <w:rPr>
                <w:rFonts w:ascii="Arial Narrow" w:hAnsi="Arial Narrow" w:cstheme="majorBidi"/>
                <w:sz w:val="24"/>
                <w:szCs w:val="20"/>
              </w:rPr>
            </w:pPr>
            <w:r w:rsidRPr="00392907">
              <w:rPr>
                <w:rFonts w:ascii="Arial Narrow" w:hAnsi="Arial Narrow" w:cstheme="majorBidi"/>
                <w:sz w:val="24"/>
                <w:szCs w:val="20"/>
              </w:rPr>
              <w:t>En el documento técnico de gestión de proyectos no se muestra el avance acumulado de cuantas unidades económicas se beneficiaron con el total de recursos asignados.</w:t>
            </w:r>
          </w:p>
          <w:p w14:paraId="2D28DEEB" w14:textId="68F773E9" w:rsidR="00B64343" w:rsidRDefault="00B64343" w:rsidP="0001625D">
            <w:pPr>
              <w:jc w:val="both"/>
              <w:rPr>
                <w:rFonts w:ascii="Arial Narrow" w:hAnsi="Arial Narrow" w:cstheme="majorBidi"/>
                <w:sz w:val="24"/>
              </w:rPr>
            </w:pPr>
            <w:r>
              <w:rPr>
                <w:rFonts w:ascii="Arial Narrow" w:hAnsi="Arial Narrow" w:cstheme="majorBidi"/>
                <w:sz w:val="24"/>
              </w:rPr>
              <w:t>B) Presupuestal:</w:t>
            </w:r>
          </w:p>
          <w:p w14:paraId="3A5DE5F2" w14:textId="77777777" w:rsidR="00392907" w:rsidRPr="00392907" w:rsidRDefault="00392907" w:rsidP="009B4ACD">
            <w:pPr>
              <w:pStyle w:val="Prrafodelista"/>
              <w:numPr>
                <w:ilvl w:val="0"/>
                <w:numId w:val="59"/>
              </w:numPr>
              <w:jc w:val="both"/>
              <w:rPr>
                <w:rFonts w:ascii="Arial Narrow" w:hAnsi="Arial Narrow" w:cstheme="majorBidi"/>
                <w:bCs/>
                <w:sz w:val="24"/>
              </w:rPr>
            </w:pPr>
            <w:r w:rsidRPr="00392907">
              <w:rPr>
                <w:rFonts w:ascii="Arial Narrow" w:hAnsi="Arial Narrow" w:cstheme="majorBidi"/>
                <w:sz w:val="24"/>
              </w:rPr>
              <w:t xml:space="preserve">No esta armonizada la información presupuestal entre los reportes de Nivel Financiero y Gestión de Proyectos, con lo contenido en los POAS de la SEDEAGRO, SEPESCA Y FOFAEBC. </w:t>
            </w:r>
          </w:p>
          <w:p w14:paraId="7826A974" w14:textId="05748320" w:rsidR="00392907" w:rsidRPr="00392907" w:rsidRDefault="00392907" w:rsidP="009B4ACD">
            <w:pPr>
              <w:pStyle w:val="Prrafodelista"/>
              <w:numPr>
                <w:ilvl w:val="0"/>
                <w:numId w:val="59"/>
              </w:numPr>
              <w:jc w:val="both"/>
              <w:rPr>
                <w:rFonts w:ascii="Arial Narrow" w:hAnsi="Arial Narrow" w:cstheme="majorBidi"/>
                <w:sz w:val="24"/>
              </w:rPr>
            </w:pPr>
            <w:r w:rsidRPr="00392907">
              <w:rPr>
                <w:rFonts w:ascii="Arial Narrow" w:hAnsi="Arial Narrow" w:cstheme="majorBidi"/>
                <w:sz w:val="24"/>
              </w:rPr>
              <w:t>No se espec</w:t>
            </w:r>
            <w:r w:rsidR="000D22BE">
              <w:rPr>
                <w:rFonts w:ascii="Arial Narrow" w:hAnsi="Arial Narrow" w:cstheme="majorBidi"/>
                <w:sz w:val="24"/>
              </w:rPr>
              <w:t>í</w:t>
            </w:r>
            <w:r w:rsidRPr="00392907">
              <w:rPr>
                <w:rFonts w:ascii="Arial Narrow" w:hAnsi="Arial Narrow" w:cstheme="majorBidi"/>
                <w:sz w:val="24"/>
              </w:rPr>
              <w:t>fica hacía qué tipo de proyectos se dirige el presupuesto asignado, así tampoco espec</w:t>
            </w:r>
            <w:r w:rsidR="000D22BE">
              <w:rPr>
                <w:rFonts w:ascii="Arial Narrow" w:hAnsi="Arial Narrow" w:cstheme="majorBidi"/>
                <w:sz w:val="24"/>
              </w:rPr>
              <w:t>í</w:t>
            </w:r>
            <w:r w:rsidRPr="00392907">
              <w:rPr>
                <w:rFonts w:ascii="Arial Narrow" w:hAnsi="Arial Narrow" w:cstheme="majorBidi"/>
                <w:sz w:val="24"/>
              </w:rPr>
              <w:t>fica ¿Cuántas unidades económicas se vieron beneficiadas con este recurso reportado?</w:t>
            </w:r>
          </w:p>
          <w:p w14:paraId="6137FAE5" w14:textId="617EC082" w:rsidR="00392907" w:rsidRPr="00392907" w:rsidRDefault="00B64343" w:rsidP="00392907">
            <w:pPr>
              <w:jc w:val="both"/>
              <w:rPr>
                <w:rFonts w:ascii="Arial Narrow" w:hAnsi="Arial Narrow" w:cstheme="majorBidi"/>
                <w:sz w:val="24"/>
              </w:rPr>
            </w:pPr>
            <w:r w:rsidRPr="00011151">
              <w:rPr>
                <w:rFonts w:ascii="Arial Narrow" w:hAnsi="Arial Narrow" w:cstheme="majorBidi"/>
                <w:sz w:val="24"/>
              </w:rPr>
              <w:lastRenderedPageBreak/>
              <w:t>C) Indicadores:</w:t>
            </w:r>
          </w:p>
          <w:p w14:paraId="3BA10220" w14:textId="77777777" w:rsidR="00392907" w:rsidRPr="00392907" w:rsidRDefault="00392907" w:rsidP="009B4ACD">
            <w:pPr>
              <w:pStyle w:val="Prrafodelista"/>
              <w:numPr>
                <w:ilvl w:val="0"/>
                <w:numId w:val="60"/>
              </w:numPr>
              <w:jc w:val="both"/>
              <w:rPr>
                <w:rFonts w:ascii="Arial Narrow" w:hAnsi="Arial Narrow" w:cstheme="majorBidi"/>
                <w:bCs/>
                <w:sz w:val="24"/>
                <w:szCs w:val="20"/>
              </w:rPr>
            </w:pPr>
            <w:r w:rsidRPr="00392907">
              <w:rPr>
                <w:rFonts w:ascii="Arial Narrow" w:hAnsi="Arial Narrow" w:cstheme="majorBidi"/>
                <w:sz w:val="24"/>
                <w:szCs w:val="20"/>
              </w:rPr>
              <w:t xml:space="preserve">Ausencia de indicadores que generen información sobre el estatus real que guarda este programa federal en Baja California, esto en los instrumentos como el Programa Operativo Anual 2017 de la SEDAGRO y SEPESCA. </w:t>
            </w:r>
          </w:p>
          <w:p w14:paraId="5C09EC59" w14:textId="004D11C7" w:rsidR="00392907" w:rsidRPr="00392907" w:rsidRDefault="00392907" w:rsidP="009B4ACD">
            <w:pPr>
              <w:pStyle w:val="Prrafodelista"/>
              <w:numPr>
                <w:ilvl w:val="0"/>
                <w:numId w:val="60"/>
              </w:numPr>
              <w:jc w:val="both"/>
              <w:rPr>
                <w:rFonts w:ascii="Arial Narrow" w:hAnsi="Arial Narrow" w:cstheme="majorBidi"/>
                <w:sz w:val="24"/>
                <w:szCs w:val="20"/>
              </w:rPr>
            </w:pPr>
            <w:r w:rsidRPr="00392907">
              <w:rPr>
                <w:rFonts w:ascii="Arial Narrow" w:hAnsi="Arial Narrow" w:cstheme="majorBidi"/>
                <w:sz w:val="24"/>
                <w:szCs w:val="20"/>
              </w:rPr>
              <w:t>Únicamente se reportan aspectos de cobertura como el total de solicitudes recibidas en las ventanillas de atención, más no el de atendidas o gestionadas finalmente.</w:t>
            </w:r>
          </w:p>
          <w:p w14:paraId="7224DA1E" w14:textId="2C048D9C" w:rsidR="00392907" w:rsidRPr="00392907" w:rsidRDefault="00BC4C79" w:rsidP="00392907">
            <w:pPr>
              <w:jc w:val="both"/>
              <w:rPr>
                <w:rFonts w:ascii="Arial Narrow" w:hAnsi="Arial Narrow" w:cstheme="majorBidi"/>
                <w:sz w:val="24"/>
              </w:rPr>
            </w:pPr>
            <w:r>
              <w:rPr>
                <w:rFonts w:ascii="Arial Narrow" w:hAnsi="Arial Narrow" w:cstheme="majorBidi"/>
                <w:sz w:val="24"/>
              </w:rPr>
              <w:t xml:space="preserve">D) </w:t>
            </w:r>
            <w:r w:rsidR="00B64343" w:rsidRPr="00BC4C79">
              <w:rPr>
                <w:rFonts w:ascii="Arial Narrow" w:hAnsi="Arial Narrow" w:cstheme="majorBidi"/>
                <w:sz w:val="24"/>
              </w:rPr>
              <w:t>Cobertura:</w:t>
            </w:r>
          </w:p>
          <w:p w14:paraId="0AD0A26B" w14:textId="77777777" w:rsidR="00392907" w:rsidRPr="00392907" w:rsidRDefault="00392907" w:rsidP="009B4ACD">
            <w:pPr>
              <w:pStyle w:val="Prrafodelista"/>
              <w:numPr>
                <w:ilvl w:val="0"/>
                <w:numId w:val="61"/>
              </w:numPr>
              <w:jc w:val="both"/>
              <w:rPr>
                <w:rFonts w:ascii="Arial Narrow" w:hAnsi="Arial Narrow" w:cstheme="majorBidi"/>
                <w:sz w:val="24"/>
                <w:szCs w:val="20"/>
              </w:rPr>
            </w:pPr>
            <w:r w:rsidRPr="00392907">
              <w:rPr>
                <w:rFonts w:ascii="Arial Narrow" w:hAnsi="Arial Narrow" w:cstheme="majorBidi"/>
                <w:sz w:val="24"/>
                <w:szCs w:val="20"/>
              </w:rPr>
              <w:t>No se encontró información precisa sobre la cobertura real de este programa presupuestario en Baja California en los portales de transparencia de la SEDAGRO.</w:t>
            </w:r>
          </w:p>
          <w:p w14:paraId="1861B8A7" w14:textId="4DB8BE00" w:rsidR="00392907" w:rsidRPr="00392907" w:rsidRDefault="00392907" w:rsidP="009B4ACD">
            <w:pPr>
              <w:pStyle w:val="Prrafodelista"/>
              <w:numPr>
                <w:ilvl w:val="0"/>
                <w:numId w:val="61"/>
              </w:numPr>
              <w:jc w:val="both"/>
              <w:rPr>
                <w:rFonts w:ascii="Arial Narrow" w:hAnsi="Arial Narrow" w:cstheme="majorBidi"/>
                <w:sz w:val="24"/>
                <w:szCs w:val="20"/>
              </w:rPr>
            </w:pPr>
            <w:r w:rsidRPr="00392907">
              <w:rPr>
                <w:rFonts w:ascii="Arial Narrow" w:hAnsi="Arial Narrow" w:cstheme="majorBidi"/>
                <w:sz w:val="24"/>
                <w:szCs w:val="20"/>
              </w:rPr>
              <w:t>No se encuentra homologada la información sobre los beneficiados totales que estipulan los POAS con los listados de beneficiados que por ejemplo arroja SEPESCA.</w:t>
            </w:r>
          </w:p>
          <w:p w14:paraId="04FC1A4A" w14:textId="77777777" w:rsidR="008B657D" w:rsidRDefault="00BC4C79" w:rsidP="00BC4C79">
            <w:pPr>
              <w:jc w:val="both"/>
              <w:rPr>
                <w:rFonts w:ascii="Arial Narrow" w:hAnsi="Arial Narrow" w:cstheme="majorBidi"/>
                <w:sz w:val="24"/>
              </w:rPr>
            </w:pPr>
            <w:r>
              <w:rPr>
                <w:rFonts w:ascii="Arial Narrow" w:hAnsi="Arial Narrow" w:cstheme="majorBidi"/>
                <w:sz w:val="24"/>
              </w:rPr>
              <w:t xml:space="preserve">E) </w:t>
            </w:r>
            <w:r w:rsidR="006A1517" w:rsidRPr="00BC4C79">
              <w:rPr>
                <w:rFonts w:ascii="Arial Narrow" w:hAnsi="Arial Narrow" w:cstheme="majorBidi"/>
                <w:sz w:val="24"/>
              </w:rPr>
              <w:t>ASM:</w:t>
            </w:r>
          </w:p>
          <w:p w14:paraId="23F09AA9" w14:textId="0CE92328" w:rsidR="00392907" w:rsidRPr="00392907" w:rsidRDefault="00392907" w:rsidP="009B4ACD">
            <w:pPr>
              <w:pStyle w:val="Prrafodelista"/>
              <w:numPr>
                <w:ilvl w:val="0"/>
                <w:numId w:val="62"/>
              </w:numPr>
              <w:jc w:val="both"/>
              <w:rPr>
                <w:rFonts w:ascii="Arial Narrow" w:hAnsi="Arial Narrow" w:cstheme="majorBidi"/>
                <w:sz w:val="24"/>
                <w:szCs w:val="20"/>
              </w:rPr>
            </w:pPr>
            <w:r w:rsidRPr="00392907">
              <w:rPr>
                <w:rFonts w:ascii="Arial Narrow" w:hAnsi="Arial Narrow" w:cstheme="majorBidi"/>
                <w:sz w:val="24"/>
                <w:szCs w:val="20"/>
              </w:rPr>
              <w:t>No hay evaluaciones específicas de desempeño realizadas con anterioridad, solo estudios globales del Programa a nivel nacional.</w:t>
            </w:r>
          </w:p>
        </w:tc>
      </w:tr>
      <w:tr w:rsidR="003B45EF" w:rsidRPr="000131A6" w14:paraId="643180C5" w14:textId="77777777" w:rsidTr="00763F54">
        <w:tc>
          <w:tcPr>
            <w:tcW w:w="8784" w:type="dxa"/>
          </w:tcPr>
          <w:p w14:paraId="4CB29300" w14:textId="77777777" w:rsidR="003B45EF" w:rsidRPr="00312EDB" w:rsidRDefault="003B45EF" w:rsidP="00392907">
            <w:pPr>
              <w:autoSpaceDE w:val="0"/>
              <w:autoSpaceDN w:val="0"/>
              <w:adjustRightInd w:val="0"/>
              <w:jc w:val="both"/>
              <w:rPr>
                <w:rFonts w:ascii="Arial Narrow" w:hAnsi="Arial Narrow" w:cs="Times New Roman"/>
                <w:sz w:val="24"/>
                <w:szCs w:val="24"/>
              </w:rPr>
            </w:pPr>
            <w:r w:rsidRPr="00312EDB">
              <w:rPr>
                <w:rFonts w:ascii="Arial Narrow" w:hAnsi="Arial Narrow" w:cs="Times New Roman"/>
                <w:sz w:val="24"/>
                <w:szCs w:val="24"/>
              </w:rPr>
              <w:lastRenderedPageBreak/>
              <w:t>Amenazas:</w:t>
            </w:r>
          </w:p>
          <w:p w14:paraId="300584DC" w14:textId="1C843D66" w:rsidR="006A1517" w:rsidRDefault="006A1517" w:rsidP="00392907">
            <w:pPr>
              <w:jc w:val="both"/>
              <w:rPr>
                <w:rFonts w:ascii="Arial Narrow" w:hAnsi="Arial Narrow" w:cstheme="majorBidi"/>
                <w:sz w:val="24"/>
              </w:rPr>
            </w:pPr>
            <w:r>
              <w:rPr>
                <w:rFonts w:ascii="Arial Narrow" w:hAnsi="Arial Narrow" w:cstheme="majorBidi"/>
                <w:sz w:val="24"/>
              </w:rPr>
              <w:t>A) Programático:</w:t>
            </w:r>
          </w:p>
          <w:p w14:paraId="7DC6251E" w14:textId="77777777" w:rsidR="00392907" w:rsidRPr="00392907" w:rsidRDefault="00392907" w:rsidP="009B4ACD">
            <w:pPr>
              <w:pStyle w:val="Prrafodelista"/>
              <w:numPr>
                <w:ilvl w:val="0"/>
                <w:numId w:val="62"/>
              </w:numPr>
              <w:jc w:val="both"/>
              <w:rPr>
                <w:rFonts w:ascii="Arial Narrow" w:hAnsi="Arial Narrow" w:cstheme="majorBidi"/>
                <w:bCs/>
                <w:sz w:val="24"/>
                <w:szCs w:val="20"/>
              </w:rPr>
            </w:pPr>
            <w:r w:rsidRPr="00392907">
              <w:rPr>
                <w:rFonts w:ascii="Arial Narrow" w:hAnsi="Arial Narrow" w:cstheme="majorBidi"/>
                <w:sz w:val="24"/>
                <w:szCs w:val="20"/>
              </w:rPr>
              <w:t xml:space="preserve">Ausencia de información para futuras evaluaciones específicas en 2019, 2020, etc. </w:t>
            </w:r>
          </w:p>
          <w:p w14:paraId="18342F80" w14:textId="6A183F5D" w:rsidR="00392907" w:rsidRPr="00392907" w:rsidRDefault="00392907" w:rsidP="009B4ACD">
            <w:pPr>
              <w:pStyle w:val="Prrafodelista"/>
              <w:numPr>
                <w:ilvl w:val="0"/>
                <w:numId w:val="62"/>
              </w:numPr>
              <w:jc w:val="both"/>
              <w:rPr>
                <w:rFonts w:ascii="Arial Narrow" w:hAnsi="Arial Narrow" w:cstheme="majorBidi"/>
                <w:sz w:val="24"/>
                <w:szCs w:val="20"/>
              </w:rPr>
            </w:pPr>
            <w:r w:rsidRPr="00392907">
              <w:rPr>
                <w:rFonts w:ascii="Arial Narrow" w:hAnsi="Arial Narrow" w:cstheme="majorBidi"/>
                <w:sz w:val="24"/>
                <w:szCs w:val="20"/>
              </w:rPr>
              <w:t>Posibles discrecionalidades en la ejecución y orientación del Programa en B.C.</w:t>
            </w:r>
          </w:p>
          <w:p w14:paraId="5EC6CA68" w14:textId="3F43B3F8" w:rsidR="006A1517" w:rsidRDefault="006A1517" w:rsidP="00392907">
            <w:pPr>
              <w:jc w:val="both"/>
              <w:rPr>
                <w:rFonts w:ascii="Arial Narrow" w:hAnsi="Arial Narrow" w:cstheme="majorBidi"/>
                <w:sz w:val="24"/>
              </w:rPr>
            </w:pPr>
            <w:r>
              <w:rPr>
                <w:rFonts w:ascii="Arial Narrow" w:hAnsi="Arial Narrow" w:cstheme="majorBidi"/>
                <w:sz w:val="24"/>
              </w:rPr>
              <w:t>B) Presupuestal:</w:t>
            </w:r>
          </w:p>
          <w:p w14:paraId="6E9B0F7B" w14:textId="77777777" w:rsidR="00392907" w:rsidRPr="00392907" w:rsidRDefault="00392907" w:rsidP="009B4ACD">
            <w:pPr>
              <w:pStyle w:val="Prrafodelista"/>
              <w:numPr>
                <w:ilvl w:val="0"/>
                <w:numId w:val="63"/>
              </w:numPr>
              <w:jc w:val="both"/>
              <w:rPr>
                <w:rFonts w:ascii="Arial Narrow" w:hAnsi="Arial Narrow" w:cstheme="majorBidi"/>
                <w:sz w:val="24"/>
                <w:szCs w:val="20"/>
              </w:rPr>
            </w:pPr>
            <w:r w:rsidRPr="00392907">
              <w:rPr>
                <w:rFonts w:ascii="Arial Narrow" w:hAnsi="Arial Narrow" w:cstheme="majorBidi"/>
                <w:sz w:val="24"/>
                <w:szCs w:val="20"/>
              </w:rPr>
              <w:t>Ausencia de información para futuras evaluaciones específicas en 2019, 2020, etc.</w:t>
            </w:r>
          </w:p>
          <w:p w14:paraId="235BFB20" w14:textId="5B55018E" w:rsidR="00392907" w:rsidRPr="00392907" w:rsidRDefault="00392907" w:rsidP="009B4ACD">
            <w:pPr>
              <w:pStyle w:val="Prrafodelista"/>
              <w:numPr>
                <w:ilvl w:val="0"/>
                <w:numId w:val="63"/>
              </w:numPr>
              <w:jc w:val="both"/>
              <w:rPr>
                <w:rFonts w:ascii="Arial Narrow" w:hAnsi="Arial Narrow" w:cstheme="majorBidi"/>
                <w:sz w:val="24"/>
                <w:szCs w:val="20"/>
              </w:rPr>
            </w:pPr>
            <w:r w:rsidRPr="00392907">
              <w:rPr>
                <w:rFonts w:ascii="Arial Narrow" w:hAnsi="Arial Narrow" w:cstheme="majorBidi"/>
                <w:sz w:val="24"/>
                <w:szCs w:val="20"/>
              </w:rPr>
              <w:t>Posibles observaciones de organismos como la Auditoría Superior de Fiscalización.</w:t>
            </w:r>
          </w:p>
          <w:p w14:paraId="555E49FF" w14:textId="2B380618" w:rsidR="00392907" w:rsidRPr="00392907" w:rsidRDefault="006A1517" w:rsidP="00392907">
            <w:pPr>
              <w:jc w:val="both"/>
              <w:rPr>
                <w:rFonts w:ascii="Arial Narrow" w:hAnsi="Arial Narrow" w:cstheme="majorBidi"/>
                <w:sz w:val="24"/>
              </w:rPr>
            </w:pPr>
            <w:r>
              <w:rPr>
                <w:rFonts w:ascii="Arial Narrow" w:hAnsi="Arial Narrow" w:cstheme="majorBidi"/>
                <w:sz w:val="24"/>
              </w:rPr>
              <w:t>C) Indicadores:</w:t>
            </w:r>
          </w:p>
          <w:p w14:paraId="1D49A2E4" w14:textId="77777777" w:rsidR="00392907" w:rsidRPr="00392907" w:rsidRDefault="00392907" w:rsidP="009B4ACD">
            <w:pPr>
              <w:pStyle w:val="Prrafodelista"/>
              <w:numPr>
                <w:ilvl w:val="0"/>
                <w:numId w:val="64"/>
              </w:numPr>
              <w:spacing w:line="259" w:lineRule="auto"/>
              <w:jc w:val="both"/>
              <w:rPr>
                <w:rFonts w:ascii="Arial Narrow" w:hAnsi="Arial Narrow"/>
                <w:sz w:val="24"/>
              </w:rPr>
            </w:pPr>
            <w:r w:rsidRPr="00392907">
              <w:rPr>
                <w:rFonts w:ascii="Arial Narrow" w:hAnsi="Arial Narrow"/>
                <w:sz w:val="24"/>
              </w:rPr>
              <w:t>Ausencia de información para futuras evaluaciones específicas en 2019, 2020, etc.</w:t>
            </w:r>
          </w:p>
          <w:p w14:paraId="4256A030" w14:textId="2EACA2C7" w:rsidR="00392907" w:rsidRPr="00392907" w:rsidRDefault="00392907" w:rsidP="009B4ACD">
            <w:pPr>
              <w:pStyle w:val="Prrafodelista"/>
              <w:numPr>
                <w:ilvl w:val="0"/>
                <w:numId w:val="64"/>
              </w:numPr>
              <w:jc w:val="both"/>
              <w:rPr>
                <w:rFonts w:ascii="Arial Narrow" w:hAnsi="Arial Narrow"/>
                <w:sz w:val="24"/>
              </w:rPr>
            </w:pPr>
            <w:r w:rsidRPr="00392907">
              <w:rPr>
                <w:rFonts w:ascii="Arial Narrow" w:hAnsi="Arial Narrow"/>
                <w:sz w:val="24"/>
              </w:rPr>
              <w:t>Ausencia de unidades de medidas que permitan valorar el impacto real</w:t>
            </w:r>
            <w:r>
              <w:rPr>
                <w:rFonts w:ascii="Arial Narrow" w:hAnsi="Arial Narrow"/>
                <w:sz w:val="24"/>
              </w:rPr>
              <w:t>.</w:t>
            </w:r>
          </w:p>
          <w:p w14:paraId="63538407" w14:textId="2FED6A2F" w:rsidR="00BC4C79" w:rsidRDefault="006A1517" w:rsidP="00392907">
            <w:pPr>
              <w:jc w:val="both"/>
              <w:rPr>
                <w:rFonts w:ascii="Arial Narrow" w:hAnsi="Arial Narrow" w:cstheme="majorBidi"/>
                <w:sz w:val="24"/>
              </w:rPr>
            </w:pPr>
            <w:r>
              <w:rPr>
                <w:rFonts w:ascii="Arial Narrow" w:hAnsi="Arial Narrow" w:cstheme="majorBidi"/>
                <w:sz w:val="24"/>
              </w:rPr>
              <w:t>D) Cobertura:</w:t>
            </w:r>
          </w:p>
          <w:p w14:paraId="2F1CB1D2" w14:textId="77777777" w:rsidR="00392907" w:rsidRPr="00392907" w:rsidRDefault="00392907" w:rsidP="009B4ACD">
            <w:pPr>
              <w:pStyle w:val="Prrafodelista"/>
              <w:numPr>
                <w:ilvl w:val="0"/>
                <w:numId w:val="65"/>
              </w:numPr>
              <w:spacing w:line="259" w:lineRule="auto"/>
              <w:jc w:val="both"/>
              <w:rPr>
                <w:rFonts w:ascii="Arial Narrow" w:hAnsi="Arial Narrow"/>
                <w:sz w:val="24"/>
              </w:rPr>
            </w:pPr>
            <w:r w:rsidRPr="00392907">
              <w:rPr>
                <w:rFonts w:ascii="Arial Narrow" w:hAnsi="Arial Narrow"/>
                <w:sz w:val="24"/>
              </w:rPr>
              <w:t>Ausencia de información para futuras evaluaciones específicas en 2019, 2020, etc.</w:t>
            </w:r>
          </w:p>
          <w:p w14:paraId="420F6843" w14:textId="64A6018C" w:rsidR="00392907" w:rsidRPr="00392907" w:rsidRDefault="00392907" w:rsidP="009B4ACD">
            <w:pPr>
              <w:pStyle w:val="Prrafodelista"/>
              <w:numPr>
                <w:ilvl w:val="0"/>
                <w:numId w:val="65"/>
              </w:numPr>
              <w:jc w:val="both"/>
              <w:rPr>
                <w:rFonts w:ascii="Arial Narrow" w:hAnsi="Arial Narrow"/>
                <w:sz w:val="24"/>
              </w:rPr>
            </w:pPr>
            <w:r w:rsidRPr="00392907">
              <w:rPr>
                <w:rFonts w:ascii="Arial Narrow" w:hAnsi="Arial Narrow"/>
                <w:sz w:val="24"/>
              </w:rPr>
              <w:t>Observaciones de Órganos Fiscalizadores al plantearse cuestiones cómo; ¿Cuántas unidades económicas fueron beneficiadas con el recurso asignado? ¿Cuántas por Municipio, tipo de actividad agropecuaria?, etc.</w:t>
            </w:r>
          </w:p>
          <w:p w14:paraId="735B707A" w14:textId="7E3464B3" w:rsidR="00392907" w:rsidRPr="00392907" w:rsidRDefault="006A1517" w:rsidP="00392907">
            <w:pPr>
              <w:jc w:val="both"/>
              <w:rPr>
                <w:rFonts w:ascii="Arial Narrow" w:hAnsi="Arial Narrow" w:cstheme="majorBidi"/>
                <w:sz w:val="24"/>
              </w:rPr>
            </w:pPr>
            <w:r w:rsidRPr="006A1517">
              <w:rPr>
                <w:rFonts w:ascii="Arial Narrow" w:hAnsi="Arial Narrow" w:cstheme="majorBidi"/>
                <w:sz w:val="24"/>
              </w:rPr>
              <w:t>E) ASM:</w:t>
            </w:r>
          </w:p>
          <w:p w14:paraId="6034C9E0" w14:textId="3DC308C6" w:rsidR="00392907" w:rsidRPr="00392907" w:rsidRDefault="00392907" w:rsidP="009B4ACD">
            <w:pPr>
              <w:pStyle w:val="Prrafodelista"/>
              <w:numPr>
                <w:ilvl w:val="0"/>
                <w:numId w:val="66"/>
              </w:numPr>
              <w:spacing w:line="259" w:lineRule="auto"/>
              <w:jc w:val="both"/>
              <w:rPr>
                <w:rFonts w:ascii="Arial Narrow" w:hAnsi="Arial Narrow"/>
                <w:sz w:val="24"/>
              </w:rPr>
            </w:pPr>
            <w:r w:rsidRPr="00392907">
              <w:rPr>
                <w:rFonts w:ascii="Arial Narrow" w:hAnsi="Arial Narrow"/>
                <w:sz w:val="24"/>
              </w:rPr>
              <w:t>Ausencia de un punto de partida que alimente futuras mejoras a este programa federal.</w:t>
            </w:r>
          </w:p>
        </w:tc>
      </w:tr>
    </w:tbl>
    <w:p w14:paraId="1B5B63CD" w14:textId="77777777" w:rsidR="00A76416" w:rsidRPr="000131A6" w:rsidRDefault="00A76416" w:rsidP="003B45EF">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3B45EF" w:rsidRPr="000131A6" w14:paraId="5410F939" w14:textId="77777777" w:rsidTr="00E069DF">
        <w:tc>
          <w:tcPr>
            <w:tcW w:w="8828" w:type="dxa"/>
            <w:shd w:val="clear" w:color="auto" w:fill="BFBFBF" w:themeFill="background1" w:themeFillShade="BF"/>
          </w:tcPr>
          <w:p w14:paraId="5505A17C" w14:textId="77777777" w:rsidR="003B45EF" w:rsidRPr="000131A6" w:rsidRDefault="003B45EF" w:rsidP="003A0CAC">
            <w:pPr>
              <w:pStyle w:val="Prrafodelista"/>
              <w:numPr>
                <w:ilvl w:val="0"/>
                <w:numId w:val="10"/>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CONCLUSIONES Y RECOMENDACIONES DE LA EVALUACIÓN</w:t>
            </w:r>
          </w:p>
        </w:tc>
      </w:tr>
      <w:tr w:rsidR="003B45EF" w:rsidRPr="000131A6" w14:paraId="6F96F9A4" w14:textId="77777777" w:rsidTr="00E069DF">
        <w:tc>
          <w:tcPr>
            <w:tcW w:w="8828" w:type="dxa"/>
          </w:tcPr>
          <w:p w14:paraId="6C30301B" w14:textId="4D5C9A50" w:rsidR="003B45EF" w:rsidRDefault="003B45EF" w:rsidP="00BC4C79">
            <w:pPr>
              <w:pStyle w:val="Prrafodelista"/>
              <w:numPr>
                <w:ilvl w:val="1"/>
                <w:numId w:val="10"/>
              </w:numPr>
              <w:autoSpaceDE w:val="0"/>
              <w:autoSpaceDN w:val="0"/>
              <w:adjustRightInd w:val="0"/>
              <w:jc w:val="both"/>
              <w:rPr>
                <w:rFonts w:ascii="Arial Narrow" w:hAnsi="Arial Narrow" w:cs="Times New Roman"/>
                <w:sz w:val="24"/>
                <w:szCs w:val="24"/>
              </w:rPr>
            </w:pPr>
            <w:r w:rsidRPr="00A35634">
              <w:rPr>
                <w:rFonts w:ascii="Arial Narrow" w:hAnsi="Arial Narrow" w:cs="Times New Roman"/>
                <w:sz w:val="24"/>
                <w:szCs w:val="24"/>
              </w:rPr>
              <w:t>Describir brevemente las conclusiones de la evaluación:</w:t>
            </w:r>
          </w:p>
          <w:p w14:paraId="5A99044E" w14:textId="77777777" w:rsidR="00BC4C79" w:rsidRPr="00152858" w:rsidRDefault="00BC4C79" w:rsidP="009B4ACD">
            <w:pPr>
              <w:pStyle w:val="Prrafodelista"/>
              <w:numPr>
                <w:ilvl w:val="0"/>
                <w:numId w:val="49"/>
              </w:numPr>
              <w:spacing w:after="160" w:line="259" w:lineRule="auto"/>
              <w:jc w:val="both"/>
              <w:rPr>
                <w:rFonts w:ascii="Arial Narrow" w:hAnsi="Arial Narrow"/>
                <w:sz w:val="24"/>
              </w:rPr>
            </w:pPr>
            <w:r w:rsidRPr="00152858">
              <w:rPr>
                <w:rFonts w:ascii="Arial Narrow" w:hAnsi="Arial Narrow"/>
                <w:sz w:val="24"/>
              </w:rPr>
              <w:t>Existe una media de cumplimiento programático del 84.66%, de acuerdo con los análisis de los Programas Operativos Anuales de la SEDAGRO, SEPESCA y FOFAE.</w:t>
            </w:r>
          </w:p>
          <w:p w14:paraId="3B470FDC" w14:textId="77777777" w:rsidR="00BC4C79" w:rsidRPr="00152858" w:rsidRDefault="00BC4C79" w:rsidP="009B4ACD">
            <w:pPr>
              <w:pStyle w:val="Prrafodelista"/>
              <w:numPr>
                <w:ilvl w:val="0"/>
                <w:numId w:val="49"/>
              </w:numPr>
              <w:spacing w:after="160" w:line="259" w:lineRule="auto"/>
              <w:jc w:val="both"/>
              <w:rPr>
                <w:rFonts w:ascii="Arial Narrow" w:hAnsi="Arial Narrow"/>
                <w:sz w:val="24"/>
              </w:rPr>
            </w:pPr>
            <w:r w:rsidRPr="00152858">
              <w:rPr>
                <w:rFonts w:ascii="Arial Narrow" w:hAnsi="Arial Narrow"/>
                <w:sz w:val="24"/>
              </w:rPr>
              <w:t>Existe una media de cumplimiento de los indicadores mayor al 100%, dado que SEPESCA rebaso la meta programada para el 2017, sin embargo se trata únicamente de dos indicadores relacionados al PCEF.</w:t>
            </w:r>
          </w:p>
          <w:p w14:paraId="30383780" w14:textId="77777777" w:rsidR="00BC4C79" w:rsidRPr="00152858" w:rsidRDefault="00BC4C79" w:rsidP="009B4ACD">
            <w:pPr>
              <w:pStyle w:val="Prrafodelista"/>
              <w:numPr>
                <w:ilvl w:val="0"/>
                <w:numId w:val="49"/>
              </w:numPr>
              <w:spacing w:after="160" w:line="259" w:lineRule="auto"/>
              <w:jc w:val="both"/>
              <w:rPr>
                <w:rFonts w:ascii="Arial Narrow" w:hAnsi="Arial Narrow"/>
                <w:sz w:val="24"/>
              </w:rPr>
            </w:pPr>
            <w:r w:rsidRPr="00152858">
              <w:rPr>
                <w:rFonts w:ascii="Arial Narrow" w:hAnsi="Arial Narrow"/>
                <w:sz w:val="24"/>
              </w:rPr>
              <w:t xml:space="preserve">Se ejecuto el 100% del recurso presupuestado (Modificado) del PCEF en B.C., dividido </w:t>
            </w:r>
            <w:r w:rsidRPr="00152858">
              <w:rPr>
                <w:rFonts w:ascii="Arial Narrow" w:hAnsi="Arial Narrow"/>
                <w:sz w:val="24"/>
              </w:rPr>
              <w:lastRenderedPageBreak/>
              <w:t>por las tres áreas del sector primario (Agricultura, Ganadería y Pesca).</w:t>
            </w:r>
          </w:p>
          <w:p w14:paraId="77B5F566" w14:textId="77777777" w:rsidR="00BC4C79" w:rsidRPr="00152858" w:rsidRDefault="00BC4C79" w:rsidP="009B4ACD">
            <w:pPr>
              <w:pStyle w:val="Prrafodelista"/>
              <w:numPr>
                <w:ilvl w:val="0"/>
                <w:numId w:val="49"/>
              </w:numPr>
              <w:spacing w:after="160" w:line="259" w:lineRule="auto"/>
              <w:jc w:val="both"/>
              <w:rPr>
                <w:rFonts w:ascii="Arial Narrow" w:hAnsi="Arial Narrow"/>
                <w:sz w:val="24"/>
              </w:rPr>
            </w:pPr>
            <w:r w:rsidRPr="00152858">
              <w:rPr>
                <w:rFonts w:ascii="Arial Narrow" w:hAnsi="Arial Narrow"/>
                <w:sz w:val="24"/>
              </w:rPr>
              <w:t>De acuerdo con los indicadores relacionados a la cobertura del PCEF, se atendió más del 100% de las solicitudes, sin embargo no estipula cuanto representa en unidades económicas beneficiadas.</w:t>
            </w:r>
          </w:p>
          <w:p w14:paraId="2A35DE1E" w14:textId="426E057E" w:rsidR="00A76416" w:rsidRPr="00BC4C79" w:rsidRDefault="00BC4C79" w:rsidP="009B4ACD">
            <w:pPr>
              <w:pStyle w:val="Prrafodelista"/>
              <w:numPr>
                <w:ilvl w:val="0"/>
                <w:numId w:val="49"/>
              </w:numPr>
              <w:spacing w:after="160" w:line="259" w:lineRule="auto"/>
              <w:jc w:val="both"/>
            </w:pPr>
            <w:r w:rsidRPr="00152858">
              <w:rPr>
                <w:rFonts w:ascii="Arial Narrow" w:hAnsi="Arial Narrow"/>
                <w:sz w:val="24"/>
              </w:rPr>
              <w:t>No existen evaluaciones específicas de desempeño realizadas en el Estado con anterioridad a este Programa, sin embargo a nivel nacional existen estudios realizados por la CONEVAL.</w:t>
            </w:r>
          </w:p>
        </w:tc>
      </w:tr>
      <w:tr w:rsidR="003B45EF" w:rsidRPr="000131A6" w14:paraId="62C2F7DA" w14:textId="77777777" w:rsidTr="00E069DF">
        <w:tc>
          <w:tcPr>
            <w:tcW w:w="8828" w:type="dxa"/>
          </w:tcPr>
          <w:p w14:paraId="6D02B163" w14:textId="52513270" w:rsidR="002F23D8" w:rsidRPr="00392907" w:rsidRDefault="003B45EF" w:rsidP="00F42804">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lastRenderedPageBreak/>
              <w:t xml:space="preserve">Describir las recomendaciones </w:t>
            </w:r>
            <w:r w:rsidR="00B7352C" w:rsidRPr="000131A6">
              <w:rPr>
                <w:rFonts w:ascii="Arial Narrow" w:hAnsi="Arial Narrow" w:cs="Times New Roman"/>
                <w:sz w:val="24"/>
                <w:szCs w:val="24"/>
              </w:rPr>
              <w:t>de acuerdo con</w:t>
            </w:r>
            <w:r w:rsidRPr="000131A6">
              <w:rPr>
                <w:rFonts w:ascii="Arial Narrow" w:hAnsi="Arial Narrow" w:cs="Times New Roman"/>
                <w:sz w:val="24"/>
                <w:szCs w:val="24"/>
              </w:rPr>
              <w:t xml:space="preserve"> su relevancia:</w:t>
            </w:r>
          </w:p>
          <w:p w14:paraId="1E055A0C" w14:textId="77777777" w:rsidR="002F23D8" w:rsidRPr="002F23D8" w:rsidRDefault="002F23D8" w:rsidP="00F42804">
            <w:pPr>
              <w:pStyle w:val="Prrafodelista"/>
              <w:numPr>
                <w:ilvl w:val="0"/>
                <w:numId w:val="52"/>
              </w:numPr>
              <w:jc w:val="both"/>
              <w:rPr>
                <w:rFonts w:ascii="Arial Narrow" w:hAnsi="Arial Narrow"/>
                <w:sz w:val="28"/>
              </w:rPr>
            </w:pPr>
            <w:r w:rsidRPr="002F23D8">
              <w:rPr>
                <w:rFonts w:ascii="Arial Narrow" w:hAnsi="Arial Narrow" w:cstheme="majorBidi"/>
                <w:sz w:val="24"/>
                <w:szCs w:val="20"/>
              </w:rPr>
              <w:t>Incluir en los POAS y reportes técnicos como el de Gestión de Proyectos y Nivel Financiero el total de unidades económicas beneficiadas por el PCEF en B.C.</w:t>
            </w:r>
          </w:p>
          <w:p w14:paraId="27CCEDF8" w14:textId="77777777" w:rsidR="002F23D8" w:rsidRPr="002F23D8" w:rsidRDefault="002F23D8" w:rsidP="00F42804">
            <w:pPr>
              <w:pStyle w:val="Prrafodelista"/>
              <w:numPr>
                <w:ilvl w:val="0"/>
                <w:numId w:val="52"/>
              </w:numPr>
              <w:jc w:val="both"/>
              <w:rPr>
                <w:rFonts w:ascii="Arial Narrow" w:hAnsi="Arial Narrow"/>
                <w:sz w:val="28"/>
              </w:rPr>
            </w:pPr>
            <w:r w:rsidRPr="002F23D8">
              <w:rPr>
                <w:rFonts w:ascii="Arial Narrow" w:hAnsi="Arial Narrow" w:cstheme="majorBidi"/>
                <w:bCs/>
                <w:sz w:val="24"/>
                <w:szCs w:val="20"/>
              </w:rPr>
              <w:t>Información presupuestal más precisa sobre lo asignado por Municipio en Baja California, esto en los reportes de Nivel Financiero y Gestión de Proyectos del sistema del formato uno.</w:t>
            </w:r>
          </w:p>
          <w:p w14:paraId="61613DAA" w14:textId="77777777" w:rsidR="002F23D8" w:rsidRPr="002F23D8" w:rsidRDefault="002F23D8" w:rsidP="00F42804">
            <w:pPr>
              <w:pStyle w:val="Prrafodelista"/>
              <w:numPr>
                <w:ilvl w:val="0"/>
                <w:numId w:val="52"/>
              </w:numPr>
              <w:jc w:val="both"/>
              <w:rPr>
                <w:rFonts w:ascii="Arial Narrow" w:hAnsi="Arial Narrow"/>
                <w:sz w:val="28"/>
              </w:rPr>
            </w:pPr>
            <w:r w:rsidRPr="002F23D8">
              <w:rPr>
                <w:rFonts w:ascii="Arial Narrow" w:hAnsi="Arial Narrow" w:cstheme="majorBidi"/>
                <w:bCs/>
                <w:sz w:val="24"/>
                <w:szCs w:val="20"/>
              </w:rPr>
              <w:t>Generar un Indicador Global de Cobertura Estatal para medir de forma multianual las unidades económicas beneficiadas en Baja California. Formula: (Unidades de Producción beneficiadas con el PCEF + Unidades de Producción beneficiadas del año en curso / Total de Unidades de Producción en el Estado) * 100</w:t>
            </w:r>
          </w:p>
          <w:p w14:paraId="0DF3F321" w14:textId="75BEDA04" w:rsidR="00BC4C79" w:rsidRPr="002F23D8" w:rsidRDefault="002F23D8" w:rsidP="00F42804">
            <w:pPr>
              <w:pStyle w:val="Prrafodelista"/>
              <w:numPr>
                <w:ilvl w:val="0"/>
                <w:numId w:val="52"/>
              </w:numPr>
              <w:jc w:val="both"/>
              <w:rPr>
                <w:rFonts w:ascii="Arial Narrow" w:hAnsi="Arial Narrow"/>
                <w:sz w:val="28"/>
              </w:rPr>
            </w:pPr>
            <w:r w:rsidRPr="002F23D8">
              <w:rPr>
                <w:rFonts w:ascii="Arial Narrow" w:hAnsi="Arial Narrow" w:cstheme="majorBidi"/>
                <w:bCs/>
                <w:sz w:val="24"/>
                <w:szCs w:val="20"/>
              </w:rPr>
              <w:t>Complementar un Padrón Único de Beneficiados del PCEF donde se sume la información tanto de SEDAGRO como de SEPESCA, homologando una sola plataforma de beneficiados por el PCEF dividido en los rubros Agrícola, Ganadero y Pecuario.</w:t>
            </w:r>
          </w:p>
        </w:tc>
      </w:tr>
    </w:tbl>
    <w:p w14:paraId="339E7BBC" w14:textId="77777777" w:rsidR="00A76416" w:rsidRPr="000131A6" w:rsidRDefault="00A76416" w:rsidP="003B45EF">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3B45EF" w:rsidRPr="000131A6" w14:paraId="3058C2EE" w14:textId="77777777" w:rsidTr="00A91D9F">
        <w:tc>
          <w:tcPr>
            <w:tcW w:w="8828" w:type="dxa"/>
            <w:shd w:val="clear" w:color="auto" w:fill="BFBFBF" w:themeFill="background1" w:themeFillShade="BF"/>
          </w:tcPr>
          <w:p w14:paraId="1CFCFBE8" w14:textId="77777777" w:rsidR="003B45EF" w:rsidRPr="000131A6" w:rsidRDefault="003B45EF" w:rsidP="009B4ACD">
            <w:pPr>
              <w:pStyle w:val="Prrafodelista"/>
              <w:numPr>
                <w:ilvl w:val="0"/>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DATOS DE LA INSTANCIA EVALUADORA</w:t>
            </w:r>
          </w:p>
        </w:tc>
      </w:tr>
      <w:tr w:rsidR="003B45EF" w:rsidRPr="000131A6" w14:paraId="6AB63C15" w14:textId="77777777" w:rsidTr="00A91D9F">
        <w:tc>
          <w:tcPr>
            <w:tcW w:w="8828" w:type="dxa"/>
          </w:tcPr>
          <w:p w14:paraId="583B0185" w14:textId="0282A93E"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Nombre del coordinador de la evaluación:</w:t>
            </w:r>
            <w:r w:rsidR="009C10E8">
              <w:rPr>
                <w:rFonts w:ascii="Arial Narrow" w:hAnsi="Arial Narrow" w:cs="Times New Roman"/>
                <w:sz w:val="24"/>
                <w:szCs w:val="24"/>
              </w:rPr>
              <w:t xml:space="preserve"> Francisco Javier Aguillón Vázquez</w:t>
            </w:r>
          </w:p>
        </w:tc>
      </w:tr>
      <w:tr w:rsidR="003B45EF" w:rsidRPr="000131A6" w14:paraId="6948D3D2" w14:textId="77777777" w:rsidTr="00A91D9F">
        <w:tc>
          <w:tcPr>
            <w:tcW w:w="8828" w:type="dxa"/>
          </w:tcPr>
          <w:p w14:paraId="6C2BD9A1" w14:textId="0CCE29A3"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Cargo:</w:t>
            </w:r>
            <w:r w:rsidR="009C10E8">
              <w:rPr>
                <w:rFonts w:ascii="Arial Narrow" w:hAnsi="Arial Narrow" w:cs="Times New Roman"/>
                <w:sz w:val="24"/>
                <w:szCs w:val="24"/>
              </w:rPr>
              <w:t xml:space="preserve"> Coordinador de la Evaluación. </w:t>
            </w:r>
          </w:p>
        </w:tc>
      </w:tr>
      <w:tr w:rsidR="003B45EF" w:rsidRPr="000131A6" w14:paraId="6D400B23" w14:textId="77777777" w:rsidTr="00A91D9F">
        <w:tc>
          <w:tcPr>
            <w:tcW w:w="8828" w:type="dxa"/>
            <w:shd w:val="clear" w:color="auto" w:fill="auto"/>
          </w:tcPr>
          <w:p w14:paraId="29F31381" w14:textId="3167013A"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Institución a la que pertenece:</w:t>
            </w:r>
            <w:r w:rsidR="009C10E8">
              <w:rPr>
                <w:rFonts w:ascii="Arial Narrow" w:hAnsi="Arial Narrow" w:cs="Times New Roman"/>
                <w:sz w:val="24"/>
                <w:szCs w:val="24"/>
              </w:rPr>
              <w:t xml:space="preserve"> Consultor Independiente.</w:t>
            </w:r>
          </w:p>
        </w:tc>
      </w:tr>
      <w:tr w:rsidR="003B45EF" w:rsidRPr="000131A6" w14:paraId="65AF28B1" w14:textId="77777777" w:rsidTr="00A91D9F">
        <w:tc>
          <w:tcPr>
            <w:tcW w:w="8828" w:type="dxa"/>
            <w:shd w:val="clear" w:color="auto" w:fill="auto"/>
          </w:tcPr>
          <w:p w14:paraId="4CF81E4C" w14:textId="5ACF6E95"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Principales colaboradores:</w:t>
            </w:r>
            <w:r w:rsidR="008E7E72">
              <w:rPr>
                <w:rFonts w:ascii="Arial Narrow" w:hAnsi="Arial Narrow" w:cs="Times New Roman"/>
                <w:sz w:val="24"/>
                <w:szCs w:val="24"/>
              </w:rPr>
              <w:t xml:space="preserve"> </w:t>
            </w:r>
            <w:r w:rsidR="00B3107B">
              <w:rPr>
                <w:rFonts w:ascii="Arial Narrow" w:hAnsi="Arial Narrow" w:cs="Times New Roman"/>
                <w:sz w:val="24"/>
                <w:szCs w:val="24"/>
              </w:rPr>
              <w:t xml:space="preserve">Ninguno. </w:t>
            </w:r>
          </w:p>
        </w:tc>
      </w:tr>
      <w:tr w:rsidR="003B45EF" w:rsidRPr="000131A6" w14:paraId="52913D83" w14:textId="77777777" w:rsidTr="00A91D9F">
        <w:tc>
          <w:tcPr>
            <w:tcW w:w="8828" w:type="dxa"/>
            <w:shd w:val="clear" w:color="auto" w:fill="auto"/>
          </w:tcPr>
          <w:p w14:paraId="0BB8FB66" w14:textId="484AFEAB"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6227BE">
              <w:rPr>
                <w:rFonts w:ascii="Arial Narrow" w:hAnsi="Arial Narrow" w:cs="Times New Roman"/>
                <w:sz w:val="24"/>
                <w:szCs w:val="24"/>
              </w:rPr>
              <w:t>Correo electrónico del coordinador de la evaluación:</w:t>
            </w:r>
            <w:r w:rsidR="00A91D9F">
              <w:rPr>
                <w:rFonts w:ascii="Arial Narrow" w:hAnsi="Arial Narrow" w:cs="Times New Roman"/>
                <w:sz w:val="24"/>
                <w:szCs w:val="24"/>
              </w:rPr>
              <w:t xml:space="preserve"> francisco.aguillon@hotmail.com</w:t>
            </w:r>
          </w:p>
        </w:tc>
      </w:tr>
      <w:tr w:rsidR="003B45EF" w:rsidRPr="000131A6" w14:paraId="5B6E686A" w14:textId="77777777" w:rsidTr="00A91D9F">
        <w:tc>
          <w:tcPr>
            <w:tcW w:w="8828" w:type="dxa"/>
            <w:shd w:val="clear" w:color="auto" w:fill="auto"/>
          </w:tcPr>
          <w:p w14:paraId="28F1B30B" w14:textId="0E3ECBD4"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Teléfono (con clave lada):</w:t>
            </w:r>
            <w:r w:rsidR="00A91D9F">
              <w:rPr>
                <w:rFonts w:ascii="Arial Narrow" w:hAnsi="Arial Narrow" w:cs="Times New Roman"/>
                <w:sz w:val="24"/>
                <w:szCs w:val="24"/>
              </w:rPr>
              <w:t xml:space="preserve"> 686-243-14-80</w:t>
            </w:r>
          </w:p>
        </w:tc>
      </w:tr>
    </w:tbl>
    <w:p w14:paraId="1D26794A" w14:textId="0018B194" w:rsidR="003B45EF" w:rsidRPr="000131A6" w:rsidRDefault="00A91D9F" w:rsidP="003B45EF">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sz w:val="24"/>
          <w:szCs w:val="24"/>
        </w:rPr>
        <w:t xml:space="preserve"> </w:t>
      </w:r>
    </w:p>
    <w:tbl>
      <w:tblPr>
        <w:tblStyle w:val="Tablaconcuadrcula"/>
        <w:tblW w:w="0" w:type="auto"/>
        <w:tblLook w:val="04A0" w:firstRow="1" w:lastRow="0" w:firstColumn="1" w:lastColumn="0" w:noHBand="0" w:noVBand="1"/>
      </w:tblPr>
      <w:tblGrid>
        <w:gridCol w:w="8978"/>
      </w:tblGrid>
      <w:tr w:rsidR="003B45EF" w:rsidRPr="000131A6" w14:paraId="107AED9A" w14:textId="77777777" w:rsidTr="00984F69">
        <w:tc>
          <w:tcPr>
            <w:tcW w:w="8978" w:type="dxa"/>
            <w:shd w:val="clear" w:color="auto" w:fill="BFBFBF" w:themeFill="background1" w:themeFillShade="BF"/>
          </w:tcPr>
          <w:p w14:paraId="6807DB74" w14:textId="77777777" w:rsidR="003B45EF" w:rsidRPr="000131A6" w:rsidRDefault="003B45EF" w:rsidP="009B4ACD">
            <w:pPr>
              <w:pStyle w:val="Prrafodelista"/>
              <w:numPr>
                <w:ilvl w:val="0"/>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IDENTIFICACIÓN DEL (LOS) PROGRAMA (S)</w:t>
            </w:r>
          </w:p>
        </w:tc>
      </w:tr>
      <w:tr w:rsidR="003B45EF" w:rsidRPr="000131A6" w14:paraId="4971546F" w14:textId="77777777" w:rsidTr="00984F69">
        <w:tc>
          <w:tcPr>
            <w:tcW w:w="8978" w:type="dxa"/>
          </w:tcPr>
          <w:p w14:paraId="56F9D51B" w14:textId="32B8232E"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Nombre del (los) programa (s) evaluado (s):</w:t>
            </w:r>
            <w:r w:rsidR="006B3472">
              <w:rPr>
                <w:rFonts w:ascii="Arial Narrow" w:hAnsi="Arial Narrow" w:cs="Times New Roman"/>
                <w:sz w:val="24"/>
                <w:szCs w:val="24"/>
              </w:rPr>
              <w:t xml:space="preserve"> Programa de Proyectos de Concurrencia con las Entidades Federativas. </w:t>
            </w:r>
          </w:p>
        </w:tc>
      </w:tr>
      <w:tr w:rsidR="003B45EF" w:rsidRPr="000131A6" w14:paraId="5763AF17" w14:textId="77777777" w:rsidTr="00984F69">
        <w:tc>
          <w:tcPr>
            <w:tcW w:w="8978" w:type="dxa"/>
          </w:tcPr>
          <w:p w14:paraId="1BC1082F" w14:textId="79FC5F09"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Siglas:</w:t>
            </w:r>
            <w:r w:rsidR="006B3472">
              <w:rPr>
                <w:rFonts w:ascii="Arial Narrow" w:hAnsi="Arial Narrow" w:cs="Times New Roman"/>
                <w:sz w:val="24"/>
                <w:szCs w:val="24"/>
              </w:rPr>
              <w:t xml:space="preserve"> </w:t>
            </w:r>
            <w:r w:rsidR="006B3472">
              <w:rPr>
                <w:rFonts w:ascii="Times New Roman" w:hAnsi="Times New Roman" w:cs="Times New Roman"/>
                <w:sz w:val="24"/>
                <w:szCs w:val="24"/>
              </w:rPr>
              <w:t>PCEF</w:t>
            </w:r>
          </w:p>
        </w:tc>
      </w:tr>
      <w:tr w:rsidR="003B45EF" w:rsidRPr="000131A6" w14:paraId="2496921E" w14:textId="77777777" w:rsidTr="00984F69">
        <w:tc>
          <w:tcPr>
            <w:tcW w:w="8978" w:type="dxa"/>
          </w:tcPr>
          <w:p w14:paraId="2640F227" w14:textId="5733B5D5"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Ente público coordinador del (los) programa (s):</w:t>
            </w:r>
            <w:r w:rsidR="006B3472">
              <w:rPr>
                <w:rFonts w:ascii="Arial Narrow" w:hAnsi="Arial Narrow" w:cs="Times New Roman"/>
                <w:sz w:val="24"/>
                <w:szCs w:val="24"/>
              </w:rPr>
              <w:t xml:space="preserve"> Secretaría de Planeación y Finanzas. </w:t>
            </w:r>
          </w:p>
        </w:tc>
      </w:tr>
      <w:tr w:rsidR="003B45EF" w:rsidRPr="000131A6" w14:paraId="314C7CE0" w14:textId="77777777" w:rsidTr="00984F69">
        <w:tc>
          <w:tcPr>
            <w:tcW w:w="8978" w:type="dxa"/>
          </w:tcPr>
          <w:p w14:paraId="3F705B78" w14:textId="77777777"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Poder público al que pertenece (n) el (los) programa (s):</w:t>
            </w:r>
          </w:p>
          <w:p w14:paraId="5471EAE0" w14:textId="75D38CF5" w:rsidR="003B45EF" w:rsidRPr="000131A6" w:rsidRDefault="003B45EF" w:rsidP="00984F69">
            <w:pPr>
              <w:autoSpaceDE w:val="0"/>
              <w:autoSpaceDN w:val="0"/>
              <w:adjustRightInd w:val="0"/>
              <w:jc w:val="both"/>
              <w:rPr>
                <w:rFonts w:ascii="Arial Narrow" w:hAnsi="Arial Narrow" w:cs="Times New Roman"/>
                <w:sz w:val="24"/>
                <w:szCs w:val="24"/>
              </w:rPr>
            </w:pPr>
            <w:r w:rsidRPr="000131A6">
              <w:rPr>
                <w:rFonts w:ascii="Arial Narrow" w:hAnsi="Arial Narrow" w:cs="Times New Roman"/>
                <w:sz w:val="24"/>
                <w:szCs w:val="24"/>
              </w:rPr>
              <w:t>Poder Ejecutivo_</w:t>
            </w:r>
            <w:r w:rsidR="006B3472">
              <w:rPr>
                <w:rFonts w:ascii="Arial Narrow" w:hAnsi="Arial Narrow" w:cs="Times New Roman"/>
                <w:sz w:val="24"/>
                <w:szCs w:val="24"/>
              </w:rPr>
              <w:t>X</w:t>
            </w:r>
            <w:r w:rsidRPr="000131A6">
              <w:rPr>
                <w:rFonts w:ascii="Arial Narrow" w:hAnsi="Arial Narrow" w:cs="Times New Roman"/>
                <w:sz w:val="24"/>
                <w:szCs w:val="24"/>
              </w:rPr>
              <w:t>__ Poder Legislativo____ Poder Judicial____ Ente Autónomo____</w:t>
            </w:r>
          </w:p>
        </w:tc>
      </w:tr>
      <w:tr w:rsidR="003B45EF" w:rsidRPr="000131A6" w14:paraId="4BA0D00D" w14:textId="77777777" w:rsidTr="00984F69">
        <w:tc>
          <w:tcPr>
            <w:tcW w:w="8978" w:type="dxa"/>
          </w:tcPr>
          <w:p w14:paraId="5E5F6D9F" w14:textId="77777777"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Ámbito gubernamental al que pertenece (n) el (los) programa (s):</w:t>
            </w:r>
          </w:p>
          <w:p w14:paraId="0DFD5B36" w14:textId="4D26CCF1" w:rsidR="003B45EF" w:rsidRPr="000131A6" w:rsidRDefault="003B45EF" w:rsidP="00984F69">
            <w:pPr>
              <w:autoSpaceDE w:val="0"/>
              <w:autoSpaceDN w:val="0"/>
              <w:adjustRightInd w:val="0"/>
              <w:jc w:val="both"/>
              <w:rPr>
                <w:rFonts w:ascii="Arial Narrow" w:hAnsi="Arial Narrow" w:cs="Times New Roman"/>
                <w:sz w:val="24"/>
                <w:szCs w:val="24"/>
              </w:rPr>
            </w:pPr>
            <w:r w:rsidRPr="000131A6">
              <w:rPr>
                <w:rFonts w:ascii="Arial Narrow" w:hAnsi="Arial Narrow" w:cs="Times New Roman"/>
                <w:sz w:val="24"/>
                <w:szCs w:val="24"/>
              </w:rPr>
              <w:t>Federal__</w:t>
            </w:r>
            <w:r w:rsidR="006B3472">
              <w:rPr>
                <w:rFonts w:ascii="Arial Narrow" w:hAnsi="Arial Narrow" w:cs="Times New Roman"/>
                <w:sz w:val="24"/>
                <w:szCs w:val="24"/>
              </w:rPr>
              <w:t>X</w:t>
            </w:r>
            <w:r w:rsidRPr="000131A6">
              <w:rPr>
                <w:rFonts w:ascii="Arial Narrow" w:hAnsi="Arial Narrow" w:cs="Times New Roman"/>
                <w:sz w:val="24"/>
                <w:szCs w:val="24"/>
              </w:rPr>
              <w:t>_ Estatal____ Municipal____</w:t>
            </w:r>
          </w:p>
        </w:tc>
      </w:tr>
      <w:tr w:rsidR="003B45EF" w:rsidRPr="000131A6" w14:paraId="6F30145E" w14:textId="77777777" w:rsidTr="00984F69">
        <w:tc>
          <w:tcPr>
            <w:tcW w:w="8978" w:type="dxa"/>
          </w:tcPr>
          <w:p w14:paraId="735A6DB8" w14:textId="0457D27D"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 xml:space="preserve">Nombre de la (s) unidad (es) administrativa (s) y del (los) titular (es) a cargo del (los) programa </w:t>
            </w:r>
            <w:r w:rsidRPr="000131A6">
              <w:rPr>
                <w:rFonts w:ascii="Arial Narrow" w:hAnsi="Arial Narrow" w:cs="Times New Roman"/>
                <w:sz w:val="24"/>
                <w:szCs w:val="24"/>
              </w:rPr>
              <w:lastRenderedPageBreak/>
              <w:t>(s):</w:t>
            </w:r>
            <w:r w:rsidR="006B3472">
              <w:rPr>
                <w:rFonts w:ascii="Arial Narrow" w:hAnsi="Arial Narrow" w:cs="Times New Roman"/>
                <w:sz w:val="24"/>
                <w:szCs w:val="24"/>
              </w:rPr>
              <w:t xml:space="preserve"> Secretaría de Desarrollo Agropecuario. </w:t>
            </w:r>
          </w:p>
        </w:tc>
      </w:tr>
      <w:tr w:rsidR="003B45EF" w:rsidRPr="000131A6" w14:paraId="2D3828CB" w14:textId="77777777" w:rsidTr="00984F69">
        <w:tc>
          <w:tcPr>
            <w:tcW w:w="8978" w:type="dxa"/>
          </w:tcPr>
          <w:p w14:paraId="09FA9006" w14:textId="77777777" w:rsidR="003B45EF"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lastRenderedPageBreak/>
              <w:t>Nombre de la (s) unidad (es) administrativa (s) a cargo del (los) programa (s):</w:t>
            </w:r>
          </w:p>
          <w:p w14:paraId="228A42FA" w14:textId="1D86DEC7" w:rsidR="006B3472" w:rsidRPr="006B3472" w:rsidRDefault="006B3472" w:rsidP="003A0CAC">
            <w:pPr>
              <w:pStyle w:val="Prrafodelista"/>
              <w:numPr>
                <w:ilvl w:val="0"/>
                <w:numId w:val="35"/>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Manuel Valladolid Seamanduras – Secretario de Desarrollo Agropecuario.</w:t>
            </w:r>
          </w:p>
        </w:tc>
      </w:tr>
      <w:tr w:rsidR="003B45EF" w:rsidRPr="000131A6" w14:paraId="32E9F9FD" w14:textId="77777777" w:rsidTr="00984F69">
        <w:tc>
          <w:tcPr>
            <w:tcW w:w="8978" w:type="dxa"/>
          </w:tcPr>
          <w:p w14:paraId="773C2160" w14:textId="77777777" w:rsidR="003B45EF"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Nombre del (los) titular (es) de la (s) unidad (es) administrativa (s) a cargo del (los) programa (s), (Nombre completo, correo electrónico y teléfono con clave lada):</w:t>
            </w:r>
          </w:p>
          <w:p w14:paraId="3639A6A2" w14:textId="77777777" w:rsidR="006B3472" w:rsidRDefault="006B3472" w:rsidP="003A0CAC">
            <w:pPr>
              <w:pStyle w:val="Prrafodelista"/>
              <w:numPr>
                <w:ilvl w:val="0"/>
                <w:numId w:val="35"/>
              </w:numPr>
              <w:autoSpaceDE w:val="0"/>
              <w:autoSpaceDN w:val="0"/>
              <w:adjustRightInd w:val="0"/>
              <w:jc w:val="both"/>
              <w:rPr>
                <w:rFonts w:ascii="Arial Narrow" w:hAnsi="Arial Narrow" w:cs="Times New Roman"/>
                <w:sz w:val="24"/>
                <w:szCs w:val="24"/>
              </w:rPr>
            </w:pPr>
            <w:r>
              <w:rPr>
                <w:rFonts w:ascii="Arial Narrow" w:hAnsi="Arial Narrow" w:cs="Times New Roman"/>
                <w:sz w:val="24"/>
                <w:szCs w:val="24"/>
              </w:rPr>
              <w:t>Manuel Valladolid Seamanduras – Secretario de Desarrollo Agropecuario.</w:t>
            </w:r>
          </w:p>
          <w:p w14:paraId="5E81C185" w14:textId="13C034A3" w:rsidR="006B3472" w:rsidRPr="006B3472" w:rsidRDefault="007C32CF" w:rsidP="006B3472">
            <w:pPr>
              <w:pStyle w:val="Prrafodelista"/>
              <w:autoSpaceDE w:val="0"/>
              <w:autoSpaceDN w:val="0"/>
              <w:adjustRightInd w:val="0"/>
              <w:ind w:left="1146"/>
              <w:jc w:val="both"/>
              <w:rPr>
                <w:rFonts w:ascii="Arial Narrow" w:hAnsi="Arial Narrow" w:cs="Times New Roman"/>
                <w:sz w:val="24"/>
                <w:szCs w:val="24"/>
              </w:rPr>
            </w:pPr>
            <w:hyperlink r:id="rId78" w:history="1">
              <w:r w:rsidR="006B3472" w:rsidRPr="00C8490A">
                <w:rPr>
                  <w:rStyle w:val="Hipervnculo"/>
                  <w:rFonts w:ascii="Arial Narrow" w:hAnsi="Arial Narrow" w:cs="Times New Roman"/>
                  <w:color w:val="auto"/>
                  <w:sz w:val="24"/>
                  <w:szCs w:val="24"/>
                  <w:u w:val="none"/>
                </w:rPr>
                <w:t>mvalladolid@baja.gob.mx</w:t>
              </w:r>
            </w:hyperlink>
            <w:r w:rsidR="006B3472" w:rsidRPr="00C8490A">
              <w:rPr>
                <w:rFonts w:ascii="Arial Narrow" w:hAnsi="Arial Narrow" w:cs="Times New Roman"/>
                <w:sz w:val="24"/>
                <w:szCs w:val="24"/>
              </w:rPr>
              <w:t xml:space="preserve"> </w:t>
            </w:r>
            <w:r w:rsidR="006B3472">
              <w:rPr>
                <w:rFonts w:ascii="Arial Narrow" w:hAnsi="Arial Narrow" w:cs="Times New Roman"/>
                <w:sz w:val="24"/>
                <w:szCs w:val="24"/>
              </w:rPr>
              <w:t>– 686-551-7346.</w:t>
            </w:r>
          </w:p>
        </w:tc>
      </w:tr>
    </w:tbl>
    <w:p w14:paraId="7EF6FEE2" w14:textId="77777777" w:rsidR="003B45EF" w:rsidRPr="000131A6" w:rsidRDefault="003B45EF" w:rsidP="003B45EF">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978"/>
      </w:tblGrid>
      <w:tr w:rsidR="003B45EF" w:rsidRPr="000131A6" w14:paraId="78255D15" w14:textId="77777777" w:rsidTr="00984F69">
        <w:tc>
          <w:tcPr>
            <w:tcW w:w="8978" w:type="dxa"/>
            <w:shd w:val="clear" w:color="auto" w:fill="BFBFBF" w:themeFill="background1" w:themeFillShade="BF"/>
          </w:tcPr>
          <w:p w14:paraId="649D0DC0" w14:textId="77777777" w:rsidR="003B45EF" w:rsidRPr="000131A6" w:rsidRDefault="003B45EF" w:rsidP="009B4ACD">
            <w:pPr>
              <w:pStyle w:val="Prrafodelista"/>
              <w:numPr>
                <w:ilvl w:val="0"/>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DATOS DE CONTRATACIÓN DE LA EVALUACIÓN</w:t>
            </w:r>
          </w:p>
        </w:tc>
      </w:tr>
      <w:tr w:rsidR="003B45EF" w:rsidRPr="000131A6" w14:paraId="3A7B7A75" w14:textId="77777777" w:rsidTr="00984F69">
        <w:tc>
          <w:tcPr>
            <w:tcW w:w="8978" w:type="dxa"/>
          </w:tcPr>
          <w:p w14:paraId="4C70E2C4" w14:textId="77777777"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Tipo de contratación:</w:t>
            </w:r>
          </w:p>
          <w:p w14:paraId="21B86806" w14:textId="2C65580B" w:rsidR="003B45EF" w:rsidRPr="000131A6" w:rsidRDefault="003B45EF" w:rsidP="00984F69">
            <w:pPr>
              <w:autoSpaceDE w:val="0"/>
              <w:autoSpaceDN w:val="0"/>
              <w:adjustRightInd w:val="0"/>
              <w:jc w:val="both"/>
              <w:rPr>
                <w:rFonts w:ascii="Arial Narrow" w:hAnsi="Arial Narrow" w:cs="Times New Roman"/>
                <w:sz w:val="24"/>
                <w:szCs w:val="24"/>
              </w:rPr>
            </w:pPr>
            <w:r w:rsidRPr="000131A6">
              <w:rPr>
                <w:rFonts w:ascii="Arial Narrow" w:hAnsi="Arial Narrow" w:cs="Times New Roman"/>
                <w:sz w:val="24"/>
                <w:szCs w:val="24"/>
              </w:rPr>
              <w:t>Adjudicación directa__</w:t>
            </w:r>
            <w:r w:rsidR="006B3472">
              <w:rPr>
                <w:rFonts w:ascii="Arial Narrow" w:hAnsi="Arial Narrow" w:cs="Times New Roman"/>
                <w:sz w:val="24"/>
                <w:szCs w:val="24"/>
              </w:rPr>
              <w:t>X</w:t>
            </w:r>
            <w:r w:rsidRPr="000131A6">
              <w:rPr>
                <w:rFonts w:ascii="Arial Narrow" w:hAnsi="Arial Narrow" w:cs="Times New Roman"/>
                <w:sz w:val="24"/>
                <w:szCs w:val="24"/>
              </w:rPr>
              <w:t>_ Invitación a tres____ Licitación pública____ Licitación pública nacional___</w:t>
            </w:r>
            <w:r w:rsidR="00514E22" w:rsidRPr="000131A6">
              <w:rPr>
                <w:rFonts w:ascii="Arial Narrow" w:hAnsi="Arial Narrow" w:cs="Times New Roman"/>
                <w:sz w:val="24"/>
                <w:szCs w:val="24"/>
              </w:rPr>
              <w:t>_ Licitación</w:t>
            </w:r>
            <w:r w:rsidRPr="000131A6">
              <w:rPr>
                <w:rFonts w:ascii="Arial Narrow" w:hAnsi="Arial Narrow" w:cs="Times New Roman"/>
                <w:sz w:val="24"/>
                <w:szCs w:val="24"/>
              </w:rPr>
              <w:t xml:space="preserve"> pública </w:t>
            </w:r>
            <w:r>
              <w:rPr>
                <w:rFonts w:ascii="Arial Narrow" w:hAnsi="Arial Narrow" w:cs="Times New Roman"/>
                <w:sz w:val="24"/>
                <w:szCs w:val="24"/>
              </w:rPr>
              <w:t>inter</w:t>
            </w:r>
            <w:r w:rsidRPr="000131A6">
              <w:rPr>
                <w:rFonts w:ascii="Arial Narrow" w:hAnsi="Arial Narrow" w:cs="Times New Roman"/>
                <w:sz w:val="24"/>
                <w:szCs w:val="24"/>
              </w:rPr>
              <w:t>nacional____</w:t>
            </w:r>
            <w:r>
              <w:rPr>
                <w:rFonts w:ascii="Arial Narrow" w:hAnsi="Arial Narrow" w:cs="Times New Roman"/>
                <w:sz w:val="24"/>
                <w:szCs w:val="24"/>
              </w:rPr>
              <w:t xml:space="preserve"> </w:t>
            </w:r>
            <w:r w:rsidRPr="000131A6">
              <w:rPr>
                <w:rFonts w:ascii="Arial Narrow" w:hAnsi="Arial Narrow" w:cs="Times New Roman"/>
                <w:sz w:val="24"/>
                <w:szCs w:val="24"/>
              </w:rPr>
              <w:t>Otra (señalar)__</w:t>
            </w:r>
            <w:r w:rsidR="008E7E72">
              <w:rPr>
                <w:rFonts w:ascii="Arial Narrow" w:hAnsi="Arial Narrow" w:cs="Times New Roman"/>
                <w:sz w:val="24"/>
                <w:szCs w:val="24"/>
              </w:rPr>
              <w:t>x</w:t>
            </w:r>
            <w:r w:rsidRPr="000131A6">
              <w:rPr>
                <w:rFonts w:ascii="Arial Narrow" w:hAnsi="Arial Narrow" w:cs="Times New Roman"/>
                <w:sz w:val="24"/>
                <w:szCs w:val="24"/>
              </w:rPr>
              <w:t>__</w:t>
            </w:r>
            <w:r w:rsidR="00D853F4">
              <w:rPr>
                <w:rFonts w:ascii="Arial Narrow" w:hAnsi="Arial Narrow" w:cs="Times New Roman"/>
                <w:sz w:val="24"/>
                <w:szCs w:val="24"/>
              </w:rPr>
              <w:t xml:space="preserve"> Adjudicación directa con tres cotizaciones. </w:t>
            </w:r>
          </w:p>
        </w:tc>
      </w:tr>
      <w:tr w:rsidR="003B45EF" w:rsidRPr="000131A6" w14:paraId="11302B98" w14:textId="77777777" w:rsidTr="00984F69">
        <w:tc>
          <w:tcPr>
            <w:tcW w:w="8978" w:type="dxa"/>
          </w:tcPr>
          <w:p w14:paraId="2E15B0E6" w14:textId="157EC1C9"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Unidad administrativa responsable de contratar la evaluación:</w:t>
            </w:r>
            <w:r w:rsidR="006B3472">
              <w:rPr>
                <w:rFonts w:ascii="Arial Narrow" w:hAnsi="Arial Narrow" w:cs="Times New Roman"/>
                <w:sz w:val="24"/>
                <w:szCs w:val="24"/>
              </w:rPr>
              <w:t xml:space="preserve"> Comité de Planeación para el Desarrollo del Estado de Baja California.</w:t>
            </w:r>
          </w:p>
        </w:tc>
      </w:tr>
      <w:tr w:rsidR="003B45EF" w:rsidRPr="000131A6" w14:paraId="5E5017FD" w14:textId="77777777" w:rsidTr="00D853F4">
        <w:tc>
          <w:tcPr>
            <w:tcW w:w="8978" w:type="dxa"/>
            <w:shd w:val="clear" w:color="auto" w:fill="auto"/>
          </w:tcPr>
          <w:p w14:paraId="00051700" w14:textId="635F1671" w:rsidR="003B45EF" w:rsidRPr="000131A6"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Costo total de la evaluación: $</w:t>
            </w:r>
            <w:r w:rsidR="008E7E72">
              <w:rPr>
                <w:rFonts w:ascii="Arial Narrow" w:hAnsi="Arial Narrow" w:cs="Times New Roman"/>
                <w:sz w:val="24"/>
                <w:szCs w:val="24"/>
              </w:rPr>
              <w:t xml:space="preserve"> </w:t>
            </w:r>
            <w:r w:rsidR="00C8490A">
              <w:rPr>
                <w:rFonts w:ascii="Arial Narrow" w:hAnsi="Arial Narrow" w:cs="Times New Roman"/>
                <w:sz w:val="24"/>
                <w:szCs w:val="24"/>
              </w:rPr>
              <w:t>116,000.00</w:t>
            </w:r>
            <w:r w:rsidR="00664E73">
              <w:rPr>
                <w:rFonts w:ascii="Arial Narrow" w:hAnsi="Arial Narrow" w:cs="Times New Roman"/>
                <w:sz w:val="24"/>
                <w:szCs w:val="24"/>
              </w:rPr>
              <w:t xml:space="preserve"> IVA incluido.</w:t>
            </w:r>
          </w:p>
        </w:tc>
      </w:tr>
      <w:tr w:rsidR="003B45EF" w:rsidRPr="000131A6" w14:paraId="615492A3" w14:textId="77777777" w:rsidTr="00D853F4">
        <w:tc>
          <w:tcPr>
            <w:tcW w:w="8978" w:type="dxa"/>
            <w:shd w:val="clear" w:color="auto" w:fill="auto"/>
          </w:tcPr>
          <w:p w14:paraId="41B53F92" w14:textId="501FC664" w:rsidR="003B45EF" w:rsidRPr="00392907" w:rsidRDefault="003B45EF" w:rsidP="009B4ACD">
            <w:pPr>
              <w:pStyle w:val="Prrafodelista"/>
              <w:numPr>
                <w:ilvl w:val="1"/>
                <w:numId w:val="45"/>
              </w:numPr>
              <w:autoSpaceDE w:val="0"/>
              <w:autoSpaceDN w:val="0"/>
              <w:adjustRightInd w:val="0"/>
              <w:ind w:left="426"/>
              <w:jc w:val="both"/>
              <w:rPr>
                <w:rFonts w:ascii="Arial Narrow" w:hAnsi="Arial Narrow"/>
                <w:b/>
                <w:sz w:val="24"/>
                <w:szCs w:val="24"/>
              </w:rPr>
            </w:pPr>
            <w:r w:rsidRPr="00392907">
              <w:rPr>
                <w:rFonts w:ascii="Arial Narrow" w:hAnsi="Arial Narrow" w:cs="Times New Roman"/>
                <w:sz w:val="24"/>
                <w:szCs w:val="24"/>
              </w:rPr>
              <w:t xml:space="preserve">Fuente de financiamiento:  </w:t>
            </w:r>
            <w:r w:rsidR="006B3472" w:rsidRPr="00392907">
              <w:rPr>
                <w:rFonts w:ascii="Arial Narrow" w:hAnsi="Arial Narrow"/>
                <w:sz w:val="24"/>
                <w:szCs w:val="24"/>
              </w:rPr>
              <w:t>Recursos Fiscales Estatales, Comité de Planeación para el Desarrollo del Estado de Baja California (COPLADE).</w:t>
            </w:r>
          </w:p>
        </w:tc>
      </w:tr>
    </w:tbl>
    <w:p w14:paraId="27181439" w14:textId="77777777" w:rsidR="002F23D8" w:rsidRPr="000131A6" w:rsidRDefault="002F23D8" w:rsidP="003B45EF">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978"/>
      </w:tblGrid>
      <w:tr w:rsidR="003B45EF" w:rsidRPr="000131A6" w14:paraId="0450890B" w14:textId="77777777" w:rsidTr="00984F69">
        <w:tc>
          <w:tcPr>
            <w:tcW w:w="8978" w:type="dxa"/>
            <w:shd w:val="clear" w:color="auto" w:fill="BFBFBF" w:themeFill="background1" w:themeFillShade="BF"/>
          </w:tcPr>
          <w:p w14:paraId="15E81A95" w14:textId="77777777" w:rsidR="003B45EF" w:rsidRPr="000131A6" w:rsidRDefault="003B45EF" w:rsidP="009B4ACD">
            <w:pPr>
              <w:pStyle w:val="Prrafodelista"/>
              <w:numPr>
                <w:ilvl w:val="0"/>
                <w:numId w:val="45"/>
              </w:numPr>
              <w:autoSpaceDE w:val="0"/>
              <w:autoSpaceDN w:val="0"/>
              <w:adjustRightInd w:val="0"/>
              <w:ind w:left="426"/>
              <w:jc w:val="both"/>
              <w:rPr>
                <w:rFonts w:ascii="Arial Narrow" w:hAnsi="Arial Narrow" w:cs="Times New Roman"/>
                <w:sz w:val="24"/>
                <w:szCs w:val="24"/>
              </w:rPr>
            </w:pPr>
            <w:r>
              <w:rPr>
                <w:rFonts w:ascii="Arial Narrow" w:hAnsi="Arial Narrow" w:cs="Times New Roman"/>
                <w:sz w:val="24"/>
                <w:szCs w:val="24"/>
              </w:rPr>
              <w:t>DIFUSIÓ</w:t>
            </w:r>
            <w:r w:rsidRPr="000131A6">
              <w:rPr>
                <w:rFonts w:ascii="Arial Narrow" w:hAnsi="Arial Narrow" w:cs="Times New Roman"/>
                <w:sz w:val="24"/>
                <w:szCs w:val="24"/>
              </w:rPr>
              <w:t>N DE LA EVALUACIÓN</w:t>
            </w:r>
          </w:p>
        </w:tc>
      </w:tr>
      <w:tr w:rsidR="003B45EF" w:rsidRPr="000131A6" w14:paraId="2119AC0D" w14:textId="77777777" w:rsidTr="00984F69">
        <w:tc>
          <w:tcPr>
            <w:tcW w:w="8978" w:type="dxa"/>
          </w:tcPr>
          <w:p w14:paraId="26618B34" w14:textId="77777777" w:rsidR="003B45EF"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Difusión en internet de la evaluación:</w:t>
            </w:r>
          </w:p>
          <w:p w14:paraId="02D46EC3" w14:textId="77777777" w:rsidR="008A07C2" w:rsidRDefault="008A07C2" w:rsidP="008A07C2">
            <w:pPr>
              <w:pStyle w:val="Prrafodelista"/>
              <w:autoSpaceDE w:val="0"/>
              <w:autoSpaceDN w:val="0"/>
              <w:adjustRightInd w:val="0"/>
              <w:ind w:left="426"/>
              <w:jc w:val="both"/>
              <w:rPr>
                <w:rFonts w:ascii="Arial Narrow" w:hAnsi="Arial Narrow" w:cs="Times New Roman"/>
                <w:sz w:val="24"/>
                <w:szCs w:val="24"/>
              </w:rPr>
            </w:pPr>
            <w:r>
              <w:rPr>
                <w:rFonts w:ascii="Arial Narrow" w:hAnsi="Arial Narrow" w:cs="Times New Roman"/>
                <w:sz w:val="24"/>
                <w:szCs w:val="24"/>
              </w:rPr>
              <w:t xml:space="preserve">Página Web de COPLADE: </w:t>
            </w:r>
            <w:hyperlink r:id="rId79" w:history="1">
              <w:r w:rsidRPr="00C57FB1">
                <w:rPr>
                  <w:rStyle w:val="Hipervnculo"/>
                  <w:rFonts w:ascii="Arial Narrow" w:hAnsi="Arial Narrow" w:cs="Times New Roman"/>
                  <w:sz w:val="24"/>
                  <w:szCs w:val="24"/>
                </w:rPr>
                <w:t>www.copladebc.gob.mx</w:t>
              </w:r>
            </w:hyperlink>
          </w:p>
          <w:p w14:paraId="20A62657" w14:textId="0041372B" w:rsidR="008A07C2" w:rsidRPr="008A07C2" w:rsidRDefault="008A07C2" w:rsidP="008A07C2">
            <w:pPr>
              <w:autoSpaceDE w:val="0"/>
              <w:autoSpaceDN w:val="0"/>
              <w:adjustRightInd w:val="0"/>
              <w:ind w:left="66"/>
              <w:jc w:val="both"/>
              <w:rPr>
                <w:rFonts w:ascii="Arial Narrow" w:hAnsi="Arial Narrow" w:cs="Times New Roman"/>
                <w:sz w:val="24"/>
                <w:szCs w:val="24"/>
              </w:rPr>
            </w:pPr>
            <w:r>
              <w:rPr>
                <w:rFonts w:ascii="Arial Narrow" w:hAnsi="Arial Narrow" w:cs="Times New Roman"/>
                <w:sz w:val="24"/>
                <w:szCs w:val="24"/>
              </w:rPr>
              <w:t xml:space="preserve">       Página Web de Monitor de Seguimiento Ciudadano: </w:t>
            </w:r>
            <w:hyperlink r:id="rId80" w:history="1">
              <w:r w:rsidRPr="00C57FB1">
                <w:rPr>
                  <w:rStyle w:val="Hipervnculo"/>
                  <w:rFonts w:ascii="Arial Narrow" w:hAnsi="Arial Narrow" w:cs="Times New Roman"/>
                  <w:sz w:val="24"/>
                  <w:szCs w:val="24"/>
                </w:rPr>
                <w:t>http://indicadores.bajacalifornia.gob.mx</w:t>
              </w:r>
            </w:hyperlink>
          </w:p>
        </w:tc>
      </w:tr>
      <w:tr w:rsidR="003B45EF" w:rsidRPr="000131A6" w14:paraId="65424140" w14:textId="77777777" w:rsidTr="00984F69">
        <w:tc>
          <w:tcPr>
            <w:tcW w:w="8978" w:type="dxa"/>
          </w:tcPr>
          <w:p w14:paraId="2B8E6288" w14:textId="77777777" w:rsidR="003B45EF" w:rsidRDefault="003B45EF" w:rsidP="009B4ACD">
            <w:pPr>
              <w:pStyle w:val="Prrafodelista"/>
              <w:numPr>
                <w:ilvl w:val="1"/>
                <w:numId w:val="45"/>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Difusión en internet del formato:</w:t>
            </w:r>
          </w:p>
          <w:p w14:paraId="1066C3DD" w14:textId="77777777" w:rsidR="008A07C2" w:rsidRDefault="008A07C2" w:rsidP="008A07C2">
            <w:pPr>
              <w:pStyle w:val="Prrafodelista"/>
              <w:autoSpaceDE w:val="0"/>
              <w:autoSpaceDN w:val="0"/>
              <w:adjustRightInd w:val="0"/>
              <w:ind w:left="426"/>
              <w:jc w:val="both"/>
              <w:rPr>
                <w:rFonts w:ascii="Arial Narrow" w:hAnsi="Arial Narrow" w:cs="Times New Roman"/>
                <w:sz w:val="24"/>
                <w:szCs w:val="24"/>
              </w:rPr>
            </w:pPr>
            <w:r>
              <w:rPr>
                <w:rFonts w:ascii="Arial Narrow" w:hAnsi="Arial Narrow" w:cs="Times New Roman"/>
                <w:sz w:val="24"/>
                <w:szCs w:val="24"/>
              </w:rPr>
              <w:t xml:space="preserve">Página Web de COPLADE: </w:t>
            </w:r>
            <w:hyperlink r:id="rId81" w:history="1">
              <w:r w:rsidRPr="00C57FB1">
                <w:rPr>
                  <w:rStyle w:val="Hipervnculo"/>
                  <w:rFonts w:ascii="Arial Narrow" w:hAnsi="Arial Narrow" w:cs="Times New Roman"/>
                  <w:sz w:val="24"/>
                  <w:szCs w:val="24"/>
                </w:rPr>
                <w:t>www.copladebc.gob.mx</w:t>
              </w:r>
            </w:hyperlink>
          </w:p>
          <w:p w14:paraId="70EA3D65" w14:textId="5174C190" w:rsidR="008A07C2" w:rsidRPr="000131A6" w:rsidRDefault="008A07C2" w:rsidP="008A07C2">
            <w:pPr>
              <w:pStyle w:val="Prrafodelista"/>
              <w:autoSpaceDE w:val="0"/>
              <w:autoSpaceDN w:val="0"/>
              <w:adjustRightInd w:val="0"/>
              <w:ind w:left="426"/>
              <w:jc w:val="both"/>
              <w:rPr>
                <w:rFonts w:ascii="Arial Narrow" w:hAnsi="Arial Narrow" w:cs="Times New Roman"/>
                <w:sz w:val="24"/>
                <w:szCs w:val="24"/>
              </w:rPr>
            </w:pPr>
            <w:r>
              <w:rPr>
                <w:rFonts w:ascii="Arial Narrow" w:hAnsi="Arial Narrow" w:cs="Times New Roman"/>
                <w:sz w:val="24"/>
                <w:szCs w:val="24"/>
              </w:rPr>
              <w:t xml:space="preserve">Página Web de Monitor de Seguimiento Ciudadano: </w:t>
            </w:r>
            <w:hyperlink r:id="rId82" w:history="1">
              <w:r w:rsidRPr="00C57FB1">
                <w:rPr>
                  <w:rStyle w:val="Hipervnculo"/>
                  <w:rFonts w:ascii="Arial Narrow" w:hAnsi="Arial Narrow" w:cs="Times New Roman"/>
                  <w:sz w:val="24"/>
                  <w:szCs w:val="24"/>
                </w:rPr>
                <w:t>http://indicadores.bajacalifornia.gob.mx</w:t>
              </w:r>
            </w:hyperlink>
          </w:p>
        </w:tc>
      </w:tr>
    </w:tbl>
    <w:p w14:paraId="5098185A" w14:textId="77777777" w:rsidR="003B45EF" w:rsidRPr="003B45EF" w:rsidRDefault="003B45EF" w:rsidP="003B45EF">
      <w:pPr>
        <w:rPr>
          <w:rFonts w:asciiTheme="majorBidi" w:hAnsiTheme="majorBidi" w:cstheme="majorBidi"/>
          <w:sz w:val="24"/>
          <w:szCs w:val="24"/>
        </w:rPr>
      </w:pPr>
    </w:p>
    <w:sectPr w:rsidR="003B45EF" w:rsidRPr="003B45EF" w:rsidSect="00C92BF1">
      <w:headerReference w:type="even" r:id="rId83"/>
      <w:headerReference w:type="default" r:id="rId84"/>
      <w:footerReference w:type="default" r:id="rId85"/>
      <w:pgSz w:w="12240" w:h="15840"/>
      <w:pgMar w:top="226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4B5C3" w14:textId="77777777" w:rsidR="007C32CF" w:rsidRDefault="007C32CF" w:rsidP="0072745E">
      <w:pPr>
        <w:spacing w:after="0" w:line="240" w:lineRule="auto"/>
      </w:pPr>
      <w:r>
        <w:separator/>
      </w:r>
    </w:p>
  </w:endnote>
  <w:endnote w:type="continuationSeparator" w:id="0">
    <w:p w14:paraId="003F9973" w14:textId="77777777" w:rsidR="007C32CF" w:rsidRDefault="007C32CF" w:rsidP="00727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669260"/>
      <w:docPartObj>
        <w:docPartGallery w:val="Page Numbers (Bottom of Page)"/>
        <w:docPartUnique/>
      </w:docPartObj>
    </w:sdtPr>
    <w:sdtEndPr/>
    <w:sdtContent>
      <w:p w14:paraId="155C5E2B" w14:textId="6415A6D5" w:rsidR="001954BA" w:rsidRDefault="001954BA" w:rsidP="00C92BF1">
        <w:pPr>
          <w:pStyle w:val="Piedepgina"/>
          <w:tabs>
            <w:tab w:val="clear" w:pos="4419"/>
            <w:tab w:val="clear" w:pos="8838"/>
            <w:tab w:val="left" w:pos="8115"/>
          </w:tabs>
          <w:rPr>
            <w:rFonts w:ascii="Arial" w:hAnsi="Arial" w:cs="Arial"/>
            <w:sz w:val="16"/>
            <w:szCs w:val="16"/>
          </w:rPr>
        </w:pPr>
      </w:p>
      <w:p w14:paraId="13955BF5" w14:textId="24C7E1A7" w:rsidR="001954BA" w:rsidRDefault="001954BA" w:rsidP="00C92BF1">
        <w:pPr>
          <w:pStyle w:val="Encabezado"/>
          <w:rPr>
            <w:rFonts w:ascii="Arial" w:hAnsi="Arial" w:cs="Arial"/>
            <w:sz w:val="16"/>
            <w:szCs w:val="16"/>
          </w:rPr>
        </w:pPr>
        <w:r>
          <w:rPr>
            <w:noProof/>
            <w:lang w:val="es-ES" w:eastAsia="es-ES"/>
          </w:rPr>
          <w:drawing>
            <wp:anchor distT="0" distB="0" distL="114300" distR="114300" simplePos="0" relativeHeight="251679744" behindDoc="1" locked="0" layoutInCell="1" allowOverlap="1" wp14:anchorId="14E6E829" wp14:editId="7A88965B">
              <wp:simplePos x="0" y="0"/>
              <wp:positionH relativeFrom="column">
                <wp:posOffset>4377003</wp:posOffset>
              </wp:positionH>
              <wp:positionV relativeFrom="paragraph">
                <wp:posOffset>76251</wp:posOffset>
              </wp:positionV>
              <wp:extent cx="949941" cy="343814"/>
              <wp:effectExtent l="0" t="0" r="317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 2.png"/>
                      <pic:cNvPicPr/>
                    </pic:nvPicPr>
                    <pic:blipFill>
                      <a:blip r:embed="rId1">
                        <a:extLst>
                          <a:ext uri="{28A0092B-C50C-407E-A947-70E740481C1C}">
                            <a14:useLocalDpi xmlns:a14="http://schemas.microsoft.com/office/drawing/2010/main" val="0"/>
                          </a:ext>
                        </a:extLst>
                      </a:blip>
                      <a:stretch>
                        <a:fillRect/>
                      </a:stretch>
                    </pic:blipFill>
                    <pic:spPr>
                      <a:xfrm>
                        <a:off x="0" y="0"/>
                        <a:ext cx="956320" cy="34612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ES" w:eastAsia="es-ES"/>
          </w:rPr>
          <w:drawing>
            <wp:anchor distT="0" distB="0" distL="114300" distR="114300" simplePos="0" relativeHeight="251678720" behindDoc="1" locked="0" layoutInCell="1" allowOverlap="1" wp14:anchorId="0DD127DE" wp14:editId="62FB042C">
              <wp:simplePos x="0" y="0"/>
              <wp:positionH relativeFrom="margin">
                <wp:posOffset>3191764</wp:posOffset>
              </wp:positionH>
              <wp:positionV relativeFrom="paragraph">
                <wp:posOffset>76200</wp:posOffset>
              </wp:positionV>
              <wp:extent cx="1162302" cy="378561"/>
              <wp:effectExtent l="0" t="0" r="0" b="254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png"/>
                      <pic:cNvPicPr/>
                    </pic:nvPicPr>
                    <pic:blipFill>
                      <a:blip r:embed="rId2">
                        <a:extLst>
                          <a:ext uri="{28A0092B-C50C-407E-A947-70E740481C1C}">
                            <a14:useLocalDpi xmlns:a14="http://schemas.microsoft.com/office/drawing/2010/main" val="0"/>
                          </a:ext>
                        </a:extLst>
                      </a:blip>
                      <a:stretch>
                        <a:fillRect/>
                      </a:stretch>
                    </pic:blipFill>
                    <pic:spPr>
                      <a:xfrm>
                        <a:off x="0" y="0"/>
                        <a:ext cx="1162302" cy="378561"/>
                      </a:xfrm>
                      <a:prstGeom prst="rect">
                        <a:avLst/>
                      </a:prstGeom>
                    </pic:spPr>
                  </pic:pic>
                </a:graphicData>
              </a:graphic>
              <wp14:sizeRelH relativeFrom="page">
                <wp14:pctWidth>0</wp14:pctWidth>
              </wp14:sizeRelH>
              <wp14:sizeRelV relativeFrom="page">
                <wp14:pctHeight>0</wp14:pctHeight>
              </wp14:sizeRelV>
            </wp:anchor>
          </w:drawing>
        </w:r>
        <w:r w:rsidRPr="00C53071">
          <w:rPr>
            <w:noProof/>
            <w:lang w:val="es-ES" w:eastAsia="es-ES"/>
          </w:rPr>
          <w:drawing>
            <wp:anchor distT="0" distB="0" distL="114300" distR="114300" simplePos="0" relativeHeight="251661824" behindDoc="0" locked="0" layoutInCell="1" allowOverlap="1" wp14:anchorId="7AC80D31" wp14:editId="5F47F50E">
              <wp:simplePos x="0" y="0"/>
              <wp:positionH relativeFrom="margin">
                <wp:posOffset>2210562</wp:posOffset>
              </wp:positionH>
              <wp:positionV relativeFrom="paragraph">
                <wp:posOffset>74930</wp:posOffset>
              </wp:positionV>
              <wp:extent cx="971550" cy="360680"/>
              <wp:effectExtent l="0" t="0" r="0" b="1270"/>
              <wp:wrapNone/>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971550" cy="360680"/>
                      </a:xfrm>
                      <a:prstGeom prst="rect">
                        <a:avLst/>
                      </a:prstGeom>
                    </pic:spPr>
                  </pic:pic>
                </a:graphicData>
              </a:graphic>
              <wp14:sizeRelH relativeFrom="margin">
                <wp14:pctWidth>0</wp14:pctWidth>
              </wp14:sizeRelH>
              <wp14:sizeRelV relativeFrom="margin">
                <wp14:pctHeight>0</wp14:pctHeight>
              </wp14:sizeRelV>
            </wp:anchor>
          </w:drawing>
        </w:r>
        <w:r w:rsidRPr="0072745E">
          <w:rPr>
            <w:noProof/>
            <w:lang w:val="es-ES" w:eastAsia="es-ES"/>
          </w:rPr>
          <w:drawing>
            <wp:anchor distT="0" distB="0" distL="114300" distR="114300" simplePos="0" relativeHeight="251663872" behindDoc="0" locked="0" layoutInCell="1" allowOverlap="1" wp14:anchorId="421AE5E3" wp14:editId="25F9A0ED">
              <wp:simplePos x="0" y="0"/>
              <wp:positionH relativeFrom="column">
                <wp:posOffset>1152449</wp:posOffset>
              </wp:positionH>
              <wp:positionV relativeFrom="paragraph">
                <wp:posOffset>77292</wp:posOffset>
              </wp:positionV>
              <wp:extent cx="1052830" cy="358775"/>
              <wp:effectExtent l="0" t="0" r="0" b="3175"/>
              <wp:wrapNone/>
              <wp:docPr id="11" name="Imagen 11"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52830"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45E">
          <w:rPr>
            <w:noProof/>
            <w:lang w:val="es-ES" w:eastAsia="es-ES"/>
          </w:rPr>
          <w:drawing>
            <wp:anchor distT="0" distB="0" distL="114300" distR="114300" simplePos="0" relativeHeight="251665920" behindDoc="0" locked="0" layoutInCell="1" allowOverlap="1" wp14:anchorId="69A89492" wp14:editId="3620AF32">
              <wp:simplePos x="0" y="0"/>
              <wp:positionH relativeFrom="column">
                <wp:posOffset>-282777</wp:posOffset>
              </wp:positionH>
              <wp:positionV relativeFrom="paragraph">
                <wp:posOffset>76252</wp:posOffset>
              </wp:positionV>
              <wp:extent cx="1331366" cy="356706"/>
              <wp:effectExtent l="0" t="0" r="2540" b="5715"/>
              <wp:wrapNone/>
              <wp:docPr id="10" name="Imagen 10"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6165" cy="3579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lang w:val="es-ES" w:eastAsia="es-ES"/>
          </w:rPr>
          <mc:AlternateContent>
            <mc:Choice Requires="wps">
              <w:drawing>
                <wp:anchor distT="0" distB="0" distL="114300" distR="114300" simplePos="0" relativeHeight="251653632" behindDoc="0" locked="0" layoutInCell="1" allowOverlap="1" wp14:anchorId="07C54E32" wp14:editId="39A1799E">
                  <wp:simplePos x="0" y="0"/>
                  <wp:positionH relativeFrom="column">
                    <wp:posOffset>-290132</wp:posOffset>
                  </wp:positionH>
                  <wp:positionV relativeFrom="paragraph">
                    <wp:posOffset>41000</wp:posOffset>
                  </wp:positionV>
                  <wp:extent cx="5898026" cy="25470"/>
                  <wp:effectExtent l="0" t="0" r="7620" b="0"/>
                  <wp:wrapSquare wrapText="bothSides"/>
                  <wp:docPr id="38" name="Rectángulo 38"/>
                  <wp:cNvGraphicFramePr/>
                  <a:graphic xmlns:a="http://schemas.openxmlformats.org/drawingml/2006/main">
                    <a:graphicData uri="http://schemas.microsoft.com/office/word/2010/wordprocessingShape">
                      <wps:wsp>
                        <wps:cNvSpPr/>
                        <wps:spPr>
                          <a:xfrm>
                            <a:off x="0" y="0"/>
                            <a:ext cx="5898026" cy="254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B2E77" id="Rectángulo 38" o:spid="_x0000_s1026" style="position:absolute;margin-left:-22.85pt;margin-top:3.25pt;width:464.4pt;height: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" fillcolor="black [3213]" stroked="f" strokeweight="2pt">
                  <w10:wrap type="square"/>
                </v:rect>
              </w:pict>
            </mc:Fallback>
          </mc:AlternateContent>
        </w:r>
      </w:p>
      <w:p w14:paraId="63F592A7" w14:textId="25736268" w:rsidR="001954BA" w:rsidRPr="00A47CFB" w:rsidRDefault="001954BA" w:rsidP="002565C3">
        <w:pPr>
          <w:pStyle w:val="Piedepgina"/>
          <w:tabs>
            <w:tab w:val="clear" w:pos="4419"/>
            <w:tab w:val="clear" w:pos="8838"/>
            <w:tab w:val="left" w:pos="7695"/>
          </w:tabs>
        </w:pPr>
        <w:r>
          <w:rPr>
            <w:noProof/>
            <w:lang w:val="es-ES" w:eastAsia="es-ES"/>
          </w:rPr>
          <mc:AlternateContent>
            <mc:Choice Requires="wps">
              <w:drawing>
                <wp:anchor distT="0" distB="0" distL="0" distR="0" simplePos="0" relativeHeight="251673600" behindDoc="0" locked="0" layoutInCell="1" allowOverlap="1" wp14:anchorId="0C30E14C" wp14:editId="4A3FDB81">
                  <wp:simplePos x="0" y="0"/>
                  <wp:positionH relativeFrom="rightMargin">
                    <wp:align>left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4EDB0" w14:textId="730634A1" w:rsidR="001954BA" w:rsidRDefault="001954BA" w:rsidP="00C92BF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5770AB" w:rsidRPr="005770AB">
                                <w:rPr>
                                  <w:noProof/>
                                  <w:color w:val="FFFFFF" w:themeColor="background1"/>
                                  <w:sz w:val="28"/>
                                  <w:szCs w:val="28"/>
                                  <w:lang w:val="es-ES"/>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0E14C" id="Rectángulo 40" o:spid="_x0000_s1027" style="position:absolute;margin-left:0;margin-top:0;width:36pt;height:25.2pt;z-index:25167360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" fillcolor="black [3213]" stroked="f" strokeweight="3pt">
                  <v:textbox>
                    <w:txbxContent>
                      <w:p w14:paraId="18D4EDB0" w14:textId="730634A1" w:rsidR="001954BA" w:rsidRDefault="001954BA" w:rsidP="00C92BF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5770AB" w:rsidRPr="005770AB">
                          <w:rPr>
                            <w:noProof/>
                            <w:color w:val="FFFFFF" w:themeColor="background1"/>
                            <w:sz w:val="28"/>
                            <w:szCs w:val="28"/>
                            <w:lang w:val="es-ES"/>
                          </w:rPr>
                          <w:t>1</w:t>
                        </w:r>
                        <w:r>
                          <w:rPr>
                            <w:color w:val="FFFFFF" w:themeColor="background1"/>
                            <w:sz w:val="28"/>
                            <w:szCs w:val="28"/>
                          </w:rPr>
                          <w:fldChar w:fldCharType="end"/>
                        </w:r>
                      </w:p>
                    </w:txbxContent>
                  </v:textbox>
                  <w10:wrap type="square" anchorx="margin" anchory="margin"/>
                </v:rect>
              </w:pict>
            </mc:Fallback>
          </mc:AlternateContent>
        </w:r>
        <w:r>
          <w:tab/>
        </w:r>
      </w:p>
      <w:p w14:paraId="5F0809E6" w14:textId="145D3700" w:rsidR="001954BA" w:rsidRDefault="007C32CF">
        <w:pPr>
          <w:pStyle w:val="Piedepgina"/>
          <w:jc w:val="right"/>
        </w:pPr>
      </w:p>
    </w:sdtContent>
  </w:sdt>
  <w:p w14:paraId="5270B8B6" w14:textId="77777777" w:rsidR="001954BA" w:rsidRDefault="001954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303BE" w14:textId="77777777" w:rsidR="007C32CF" w:rsidRDefault="007C32CF" w:rsidP="0072745E">
      <w:pPr>
        <w:spacing w:after="0" w:line="240" w:lineRule="auto"/>
      </w:pPr>
      <w:r>
        <w:separator/>
      </w:r>
    </w:p>
  </w:footnote>
  <w:footnote w:type="continuationSeparator" w:id="0">
    <w:p w14:paraId="2EE2C002" w14:textId="77777777" w:rsidR="007C32CF" w:rsidRDefault="007C32CF" w:rsidP="00727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C6EA8" w14:textId="5F7CCB9D" w:rsidR="001954BA" w:rsidRPr="00461536" w:rsidRDefault="001954BA" w:rsidP="0072745E">
    <w:pPr>
      <w:pStyle w:val="Encabezado"/>
      <w:jc w:val="right"/>
      <w:rPr>
        <w:b/>
        <w:i/>
        <w:color w:val="00B050"/>
      </w:rPr>
    </w:pPr>
    <w:r>
      <w:rPr>
        <w:noProof/>
        <w:lang w:val="es-ES" w:eastAsia="es-ES"/>
      </w:rPr>
      <w:drawing>
        <wp:anchor distT="0" distB="0" distL="114300" distR="114300" simplePos="0" relativeHeight="251664384" behindDoc="0" locked="0" layoutInCell="1" allowOverlap="1" wp14:anchorId="7FA59070" wp14:editId="0DA30929">
          <wp:simplePos x="0" y="0"/>
          <wp:positionH relativeFrom="margin">
            <wp:posOffset>-266700</wp:posOffset>
          </wp:positionH>
          <wp:positionV relativeFrom="margin">
            <wp:posOffset>-732790</wp:posOffset>
          </wp:positionV>
          <wp:extent cx="904875" cy="923925"/>
          <wp:effectExtent l="0" t="0" r="9525" b="9525"/>
          <wp:wrapSquare wrapText="bothSides"/>
          <wp:docPr id="8" name="Imagen 8" descr="logo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536">
      <w:rPr>
        <w:b/>
        <w:i/>
        <w:color w:val="00B050"/>
      </w:rPr>
      <w:t>L.C. Raúl Zarate Hernández</w:t>
    </w:r>
  </w:p>
  <w:p w14:paraId="7CAE0A0E" w14:textId="77777777" w:rsidR="001954BA" w:rsidRPr="0072745E" w:rsidRDefault="001954BA" w:rsidP="0072745E">
    <w:pPr>
      <w:pStyle w:val="Encabezado"/>
      <w:rPr>
        <w:b/>
      </w:rPr>
    </w:pPr>
    <w:r>
      <w:tab/>
    </w:r>
    <w:r w:rsidRPr="0072745E">
      <w:rPr>
        <w:b/>
      </w:rPr>
      <w:t xml:space="preserve">Evaluación Específica de Desempeño del </w:t>
    </w:r>
  </w:p>
  <w:p w14:paraId="3BC4B1FF" w14:textId="77777777" w:rsidR="001954BA" w:rsidRDefault="001954BA" w:rsidP="0072745E">
    <w:pPr>
      <w:pStyle w:val="Encabezado"/>
    </w:pPr>
    <w:r w:rsidRPr="0072745E">
      <w:rPr>
        <w:b/>
      </w:rPr>
      <w:tab/>
      <w:t>Programa de Fortalecimiento de la Calidad en Instituciones Educativas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ED167" w14:textId="77777777" w:rsidR="001954BA" w:rsidRPr="00AC2687" w:rsidRDefault="001954BA" w:rsidP="0072745E">
    <w:pPr>
      <w:pStyle w:val="Encabezado"/>
      <w:jc w:val="right"/>
      <w:rPr>
        <w:b/>
        <w:i/>
        <w:color w:val="00B050"/>
        <w:sz w:val="18"/>
      </w:rPr>
    </w:pPr>
    <w:r>
      <w:rPr>
        <w:noProof/>
        <w:sz w:val="18"/>
        <w:lang w:val="es-ES" w:eastAsia="es-ES"/>
      </w:rPr>
      <mc:AlternateContent>
        <mc:Choice Requires="wps">
          <w:drawing>
            <wp:anchor distT="0" distB="0" distL="114300" distR="114300" simplePos="0" relativeHeight="251669504" behindDoc="0" locked="0" layoutInCell="1" allowOverlap="1" wp14:anchorId="42A30FBC" wp14:editId="049F6EBA">
              <wp:simplePos x="0" y="0"/>
              <wp:positionH relativeFrom="column">
                <wp:posOffset>3482340</wp:posOffset>
              </wp:positionH>
              <wp:positionV relativeFrom="paragraph">
                <wp:posOffset>-211455</wp:posOffset>
              </wp:positionV>
              <wp:extent cx="2543175" cy="7620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254317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89831" w14:textId="77777777" w:rsidR="001954BA" w:rsidRPr="00C92BF1" w:rsidRDefault="001954BA" w:rsidP="00C92BF1">
                          <w:pPr>
                            <w:pStyle w:val="Encabezado"/>
                            <w:rPr>
                              <w:rFonts w:ascii="Times New Roman" w:hAnsi="Times New Roman" w:cs="Times New Roman"/>
                              <w:b/>
                            </w:rPr>
                          </w:pPr>
                          <w:r w:rsidRPr="00C92BF1">
                            <w:rPr>
                              <w:rFonts w:ascii="Times New Roman" w:hAnsi="Times New Roman" w:cs="Times New Roman"/>
                              <w:b/>
                            </w:rPr>
                            <w:t>Evaluación Específica de Desempeño del</w:t>
                          </w:r>
                          <w:r>
                            <w:rPr>
                              <w:rFonts w:ascii="Times New Roman" w:hAnsi="Times New Roman" w:cs="Times New Roman"/>
                              <w:b/>
                            </w:rPr>
                            <w:t xml:space="preserve"> Programa de Proyectos de Concurrencia con las Entidades Federativas, Baja California,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30FBC" id="_x0000_t202" coordsize="21600,21600" o:spt="202" path="m,l,21600r21600,l21600,xe">
              <v:stroke joinstyle="miter"/>
              <v:path gradientshapeok="t" o:connecttype="rect"/>
            </v:shapetype>
            <v:shape id="1 Cuadro de texto" o:spid="_x0000_s1026" type="#_x0000_t202" style="position:absolute;left:0;text-align:left;margin-left:274.2pt;margin-top:-16.65pt;width:200.25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" filled="f" stroked="f" strokeweight=".5pt">
              <v:textbox>
                <w:txbxContent>
                  <w:p w14:paraId="1AB89831" w14:textId="77777777" w:rsidR="001954BA" w:rsidRPr="00C92BF1" w:rsidRDefault="001954BA" w:rsidP="00C92BF1">
                    <w:pPr>
                      <w:pStyle w:val="Encabezado"/>
                      <w:rPr>
                        <w:rFonts w:ascii="Times New Roman" w:hAnsi="Times New Roman" w:cs="Times New Roman"/>
                        <w:b/>
                      </w:rPr>
                    </w:pPr>
                    <w:r w:rsidRPr="00C92BF1">
                      <w:rPr>
                        <w:rFonts w:ascii="Times New Roman" w:hAnsi="Times New Roman" w:cs="Times New Roman"/>
                        <w:b/>
                      </w:rPr>
                      <w:t>Evaluación Específica de Desempeño del</w:t>
                    </w:r>
                    <w:r>
                      <w:rPr>
                        <w:rFonts w:ascii="Times New Roman" w:hAnsi="Times New Roman" w:cs="Times New Roman"/>
                        <w:b/>
                      </w:rPr>
                      <w:t xml:space="preserve"> Programa de Proyectos de Concurrencia con las Entidades Federativas, Baja California, 2017.</w:t>
                    </w:r>
                  </w:p>
                </w:txbxContent>
              </v:textbox>
            </v:shape>
          </w:pict>
        </mc:Fallback>
      </mc:AlternateContent>
    </w:r>
    <w:r w:rsidRPr="00C07EC7">
      <w:rPr>
        <w:rFonts w:ascii="Times New Roman" w:hAnsi="Times New Roman" w:cs="Times New Roman"/>
        <w:b/>
        <w:noProof/>
        <w:sz w:val="36"/>
        <w:szCs w:val="36"/>
        <w:lang w:val="es-ES" w:eastAsia="es-ES"/>
      </w:rPr>
      <mc:AlternateContent>
        <mc:Choice Requires="wps">
          <w:drawing>
            <wp:anchor distT="0" distB="0" distL="114300" distR="114300" simplePos="0" relativeHeight="251676672" behindDoc="1" locked="0" layoutInCell="1" allowOverlap="1" wp14:anchorId="7367775C" wp14:editId="635B018D">
              <wp:simplePos x="0" y="0"/>
              <wp:positionH relativeFrom="column">
                <wp:posOffset>6073140</wp:posOffset>
              </wp:positionH>
              <wp:positionV relativeFrom="paragraph">
                <wp:posOffset>-430531</wp:posOffset>
              </wp:positionV>
              <wp:extent cx="619125" cy="10067925"/>
              <wp:effectExtent l="0" t="0" r="9525" b="9525"/>
              <wp:wrapNone/>
              <wp:docPr id="3" name="Redondear rectángulo de esquina diagonal 1"/>
              <wp:cNvGraphicFramePr/>
              <a:graphic xmlns:a="http://schemas.openxmlformats.org/drawingml/2006/main">
                <a:graphicData uri="http://schemas.microsoft.com/office/word/2010/wordprocessingShape">
                  <wps:wsp>
                    <wps:cNvSpPr/>
                    <wps:spPr>
                      <a:xfrm>
                        <a:off x="0" y="0"/>
                        <a:ext cx="619125" cy="10067925"/>
                      </a:xfrm>
                      <a:prstGeom prst="round2Diag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40CB2" id="Redondear rectángulo de esquina diagonal 1" o:spid="_x0000_s1026" style="position:absolute;margin-left:478.2pt;margin-top:-33.9pt;width:48.75pt;height:79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1006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" path="m103190,l619125,r,l619125,9964735v,56990,-46200,103190,-103190,103190l,10067925r,l,103190c,46200,46200,,103190,xe" fillcolor="#5a5a5a [2109]" stroked="f" strokeweight="2pt">
              <v:path arrowok="t" o:connecttype="custom" o:connectlocs="103190,0;619125,0;619125,0;619125,9964735;515935,10067925;0,10067925;0,10067925;0,103190;103190,0" o:connectangles="0,0,0,0,0,0,0,0,0"/>
            </v:shape>
          </w:pict>
        </mc:Fallback>
      </mc:AlternateContent>
    </w:r>
    <w:r>
      <w:rPr>
        <w:noProof/>
        <w:lang w:val="es-ES" w:eastAsia="es-ES"/>
      </w:rPr>
      <w:drawing>
        <wp:anchor distT="0" distB="0" distL="114300" distR="114300" simplePos="0" relativeHeight="251671552" behindDoc="1" locked="0" layoutInCell="1" allowOverlap="1" wp14:anchorId="35576540" wp14:editId="74D418B8">
          <wp:simplePos x="0" y="0"/>
          <wp:positionH relativeFrom="column">
            <wp:posOffset>-699135</wp:posOffset>
          </wp:positionH>
          <wp:positionV relativeFrom="paragraph">
            <wp:posOffset>-214630</wp:posOffset>
          </wp:positionV>
          <wp:extent cx="1095375" cy="1061720"/>
          <wp:effectExtent l="0" t="0" r="9525" b="5080"/>
          <wp:wrapNone/>
          <wp:docPr id="2" name="Imagen 2" descr="Resultado de imagen para DER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ERECH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1061720"/>
                  </a:xfrm>
                  <a:prstGeom prst="rect">
                    <a:avLst/>
                  </a:prstGeom>
                  <a:noFill/>
                  <a:ln>
                    <a:noFill/>
                  </a:ln>
                </pic:spPr>
              </pic:pic>
            </a:graphicData>
          </a:graphic>
        </wp:anchor>
      </w:drawing>
    </w:r>
  </w:p>
  <w:p w14:paraId="5EA444CB" w14:textId="3048E62E" w:rsidR="001954BA" w:rsidRPr="00A47CFB" w:rsidRDefault="001954BA" w:rsidP="00C92BF1">
    <w:pPr>
      <w:pStyle w:val="Encabezado"/>
      <w:rPr>
        <w:rFonts w:ascii="Times New Roman" w:hAnsi="Times New Roman" w:cs="Times New Roman"/>
        <w:szCs w:val="16"/>
      </w:rPr>
    </w:pPr>
    <w:r>
      <w:rPr>
        <w:rFonts w:ascii="Times New Roman" w:hAnsi="Times New Roman" w:cs="Times New Roman"/>
        <w:szCs w:val="16"/>
      </w:rPr>
      <w:t xml:space="preserve">             </w:t>
    </w:r>
    <w:bookmarkStart w:id="29" w:name="_Hlk515179401"/>
    <w:r w:rsidRPr="00A47CFB">
      <w:rPr>
        <w:rFonts w:ascii="Times New Roman" w:hAnsi="Times New Roman" w:cs="Times New Roman"/>
        <w:szCs w:val="16"/>
      </w:rPr>
      <w:t>FRANCISCO JAVIER</w:t>
    </w:r>
    <w:r>
      <w:rPr>
        <w:rFonts w:ascii="Times New Roman" w:hAnsi="Times New Roman" w:cs="Times New Roman"/>
        <w:szCs w:val="16"/>
      </w:rPr>
      <w:t xml:space="preserve"> AGUILL</w:t>
    </w:r>
    <w:r w:rsidRPr="00016475">
      <w:rPr>
        <w:rFonts w:ascii="Times New Roman" w:hAnsi="Times New Roman" w:cs="Times New Roman"/>
        <w:szCs w:val="16"/>
      </w:rPr>
      <w:t>Ó</w:t>
    </w:r>
    <w:r w:rsidRPr="00A47CFB">
      <w:rPr>
        <w:rFonts w:ascii="Times New Roman" w:hAnsi="Times New Roman" w:cs="Times New Roman"/>
        <w:szCs w:val="16"/>
      </w:rPr>
      <w:t>N VÁSQUEZ</w:t>
    </w:r>
    <w:bookmarkEnd w:id="29"/>
  </w:p>
  <w:p w14:paraId="5EEFFA8F" w14:textId="77777777" w:rsidR="001954BA" w:rsidRPr="001C26C0" w:rsidRDefault="001954BA" w:rsidP="00AC2687">
    <w:pPr>
      <w:pStyle w:val="Encabezado"/>
      <w:rPr>
        <w:b/>
        <w:color w:val="1F497D" w:themeColor="text2"/>
      </w:rPr>
    </w:pPr>
    <w:r>
      <w:tab/>
    </w:r>
  </w:p>
  <w:p w14:paraId="376C1F7C" w14:textId="77777777" w:rsidR="001954BA" w:rsidRPr="001C26C0" w:rsidRDefault="001954BA">
    <w:pPr>
      <w:pStyle w:val="Encabezado"/>
      <w:rPr>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55990"/>
    <w:multiLevelType w:val="hybridMultilevel"/>
    <w:tmpl w:val="506EF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924E4"/>
    <w:multiLevelType w:val="hybridMultilevel"/>
    <w:tmpl w:val="99468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032175"/>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5A29E0"/>
    <w:multiLevelType w:val="hybridMultilevel"/>
    <w:tmpl w:val="BC78F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FD25CC"/>
    <w:multiLevelType w:val="hybridMultilevel"/>
    <w:tmpl w:val="46B2B1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3E47C8"/>
    <w:multiLevelType w:val="hybridMultilevel"/>
    <w:tmpl w:val="C1DA6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47314"/>
    <w:multiLevelType w:val="hybridMultilevel"/>
    <w:tmpl w:val="0818D61C"/>
    <w:lvl w:ilvl="0" w:tplc="DD00EC2C">
      <w:start w:val="1"/>
      <w:numFmt w:val="upp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19836387"/>
    <w:multiLevelType w:val="hybridMultilevel"/>
    <w:tmpl w:val="D6D8CA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921C2A"/>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E945E9"/>
    <w:multiLevelType w:val="hybridMultilevel"/>
    <w:tmpl w:val="ECEE01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A60AF"/>
    <w:multiLevelType w:val="hybridMultilevel"/>
    <w:tmpl w:val="4C92EA74"/>
    <w:lvl w:ilvl="0" w:tplc="01AECBD4">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F44BD5"/>
    <w:multiLevelType w:val="hybridMultilevel"/>
    <w:tmpl w:val="E28CB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457D5E"/>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F4E2341"/>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C5070C"/>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321593D"/>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5155402"/>
    <w:multiLevelType w:val="hybridMultilevel"/>
    <w:tmpl w:val="03F87E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656719A"/>
    <w:multiLevelType w:val="hybridMultilevel"/>
    <w:tmpl w:val="9A0E73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6D86E9A"/>
    <w:multiLevelType w:val="hybridMultilevel"/>
    <w:tmpl w:val="9CBEAB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7134DCE"/>
    <w:multiLevelType w:val="hybridMultilevel"/>
    <w:tmpl w:val="8E12B2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7D01D0D"/>
    <w:multiLevelType w:val="hybridMultilevel"/>
    <w:tmpl w:val="26EA2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A2F0AF0"/>
    <w:multiLevelType w:val="hybridMultilevel"/>
    <w:tmpl w:val="40E064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A745982"/>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DAE233E"/>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F8D6952"/>
    <w:multiLevelType w:val="hybridMultilevel"/>
    <w:tmpl w:val="2EB89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08E7471"/>
    <w:multiLevelType w:val="hybridMultilevel"/>
    <w:tmpl w:val="1D12C49A"/>
    <w:lvl w:ilvl="0" w:tplc="6394954A">
      <w:start w:val="1"/>
      <w:numFmt w:val="decimal"/>
      <w:lvlText w:val="%1."/>
      <w:lvlJc w:val="left"/>
      <w:pPr>
        <w:ind w:left="720" w:hanging="360"/>
      </w:pPr>
      <w:rPr>
        <w:rFonts w:hint="default"/>
        <w:b/>
        <w:color w:val="943634" w:themeColor="accent2" w:themeShade="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37161E"/>
    <w:multiLevelType w:val="hybridMultilevel"/>
    <w:tmpl w:val="6B4CC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28309DC"/>
    <w:multiLevelType w:val="hybridMultilevel"/>
    <w:tmpl w:val="F81034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74A4FF3"/>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8BB0A59"/>
    <w:multiLevelType w:val="hybridMultilevel"/>
    <w:tmpl w:val="76D073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B0741BB"/>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CCE6AE0"/>
    <w:multiLevelType w:val="hybridMultilevel"/>
    <w:tmpl w:val="D4AEC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DB513DD"/>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66C4F97"/>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6E578DC"/>
    <w:multiLevelType w:val="hybridMultilevel"/>
    <w:tmpl w:val="DEF63E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9284BBE"/>
    <w:multiLevelType w:val="hybridMultilevel"/>
    <w:tmpl w:val="CBF89A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96E39F9"/>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F2E5449"/>
    <w:multiLevelType w:val="multilevel"/>
    <w:tmpl w:val="6840EBB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1532BA3"/>
    <w:multiLevelType w:val="hybridMultilevel"/>
    <w:tmpl w:val="89260C92"/>
    <w:lvl w:ilvl="0" w:tplc="9C2CBD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1C11EEE"/>
    <w:multiLevelType w:val="hybridMultilevel"/>
    <w:tmpl w:val="DDEC5B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21368CC"/>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4E1159A"/>
    <w:multiLevelType w:val="hybridMultilevel"/>
    <w:tmpl w:val="2E7A4C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82C5CF8"/>
    <w:multiLevelType w:val="hybridMultilevel"/>
    <w:tmpl w:val="611E1E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0A32925"/>
    <w:multiLevelType w:val="hybridMultilevel"/>
    <w:tmpl w:val="B42ECD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0E322AC"/>
    <w:multiLevelType w:val="hybridMultilevel"/>
    <w:tmpl w:val="24F2E3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32C528E"/>
    <w:multiLevelType w:val="hybridMultilevel"/>
    <w:tmpl w:val="8D265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3CB3F4A"/>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4D62C6A"/>
    <w:multiLevelType w:val="hybridMultilevel"/>
    <w:tmpl w:val="F7BA43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5066B72"/>
    <w:multiLevelType w:val="hybridMultilevel"/>
    <w:tmpl w:val="9BBE7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6703465"/>
    <w:multiLevelType w:val="hybridMultilevel"/>
    <w:tmpl w:val="5AD4D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67A3090"/>
    <w:multiLevelType w:val="hybridMultilevel"/>
    <w:tmpl w:val="086A05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7A16417"/>
    <w:multiLevelType w:val="multilevel"/>
    <w:tmpl w:val="2564F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C076FB"/>
    <w:multiLevelType w:val="hybridMultilevel"/>
    <w:tmpl w:val="E2BAAD60"/>
    <w:lvl w:ilvl="0" w:tplc="A9F4927A">
      <w:start w:val="1"/>
      <w:numFmt w:val="bullet"/>
      <w:lvlText w:val=""/>
      <w:lvlJc w:val="left"/>
      <w:pPr>
        <w:ind w:left="720" w:hanging="360"/>
      </w:pPr>
      <w:rPr>
        <w:rFonts w:ascii="Symbol" w:hAnsi="Symbol" w:hint="default"/>
        <w:b w:val="0"/>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9A5358F"/>
    <w:multiLevelType w:val="hybridMultilevel"/>
    <w:tmpl w:val="EC284AF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B9F0B5C"/>
    <w:multiLevelType w:val="hybridMultilevel"/>
    <w:tmpl w:val="F80A40AA"/>
    <w:lvl w:ilvl="0" w:tplc="EFD8DA34">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C73369A"/>
    <w:multiLevelType w:val="hybridMultilevel"/>
    <w:tmpl w:val="4D90137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6" w15:restartNumberingAfterBreak="0">
    <w:nsid w:val="6E4D5202"/>
    <w:multiLevelType w:val="hybridMultilevel"/>
    <w:tmpl w:val="6E485A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2A033C7"/>
    <w:multiLevelType w:val="hybridMultilevel"/>
    <w:tmpl w:val="C0089D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852266D"/>
    <w:multiLevelType w:val="hybridMultilevel"/>
    <w:tmpl w:val="5330B7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B53773C"/>
    <w:multiLevelType w:val="hybridMultilevel"/>
    <w:tmpl w:val="0DE43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C5C3659"/>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CA8198C"/>
    <w:multiLevelType w:val="hybridMultilevel"/>
    <w:tmpl w:val="6C8E0B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EC6534D"/>
    <w:multiLevelType w:val="hybridMultilevel"/>
    <w:tmpl w:val="575AAA2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F215B11"/>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7F2C1674"/>
    <w:multiLevelType w:val="multilevel"/>
    <w:tmpl w:val="E82EAEDE"/>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7F8D12F1"/>
    <w:multiLevelType w:val="hybridMultilevel"/>
    <w:tmpl w:val="B8A2B7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1"/>
  </w:num>
  <w:num w:numId="2">
    <w:abstractNumId w:val="3"/>
  </w:num>
  <w:num w:numId="3">
    <w:abstractNumId w:val="54"/>
  </w:num>
  <w:num w:numId="4">
    <w:abstractNumId w:val="24"/>
  </w:num>
  <w:num w:numId="5">
    <w:abstractNumId w:val="53"/>
  </w:num>
  <w:num w:numId="6">
    <w:abstractNumId w:val="31"/>
  </w:num>
  <w:num w:numId="7">
    <w:abstractNumId w:val="48"/>
  </w:num>
  <w:num w:numId="8">
    <w:abstractNumId w:val="16"/>
  </w:num>
  <w:num w:numId="9">
    <w:abstractNumId w:val="18"/>
  </w:num>
  <w:num w:numId="10">
    <w:abstractNumId w:val="37"/>
  </w:num>
  <w:num w:numId="11">
    <w:abstractNumId w:val="42"/>
  </w:num>
  <w:num w:numId="12">
    <w:abstractNumId w:val="44"/>
  </w:num>
  <w:num w:numId="13">
    <w:abstractNumId w:val="27"/>
  </w:num>
  <w:num w:numId="14">
    <w:abstractNumId w:val="34"/>
  </w:num>
  <w:num w:numId="15">
    <w:abstractNumId w:val="7"/>
  </w:num>
  <w:num w:numId="16">
    <w:abstractNumId w:val="57"/>
  </w:num>
  <w:num w:numId="17">
    <w:abstractNumId w:val="65"/>
  </w:num>
  <w:num w:numId="18">
    <w:abstractNumId w:val="41"/>
  </w:num>
  <w:num w:numId="19">
    <w:abstractNumId w:val="61"/>
  </w:num>
  <w:num w:numId="20">
    <w:abstractNumId w:val="20"/>
  </w:num>
  <w:num w:numId="21">
    <w:abstractNumId w:val="9"/>
  </w:num>
  <w:num w:numId="22">
    <w:abstractNumId w:val="5"/>
  </w:num>
  <w:num w:numId="23">
    <w:abstractNumId w:val="19"/>
  </w:num>
  <w:num w:numId="24">
    <w:abstractNumId w:val="56"/>
  </w:num>
  <w:num w:numId="25">
    <w:abstractNumId w:val="50"/>
  </w:num>
  <w:num w:numId="26">
    <w:abstractNumId w:val="39"/>
  </w:num>
  <w:num w:numId="27">
    <w:abstractNumId w:val="17"/>
  </w:num>
  <w:num w:numId="28">
    <w:abstractNumId w:val="58"/>
  </w:num>
  <w:num w:numId="29">
    <w:abstractNumId w:val="21"/>
  </w:num>
  <w:num w:numId="30">
    <w:abstractNumId w:val="25"/>
  </w:num>
  <w:num w:numId="31">
    <w:abstractNumId w:val="47"/>
  </w:num>
  <w:num w:numId="32">
    <w:abstractNumId w:val="35"/>
  </w:num>
  <w:num w:numId="33">
    <w:abstractNumId w:val="10"/>
  </w:num>
  <w:num w:numId="34">
    <w:abstractNumId w:val="45"/>
  </w:num>
  <w:num w:numId="35">
    <w:abstractNumId w:val="55"/>
  </w:num>
  <w:num w:numId="36">
    <w:abstractNumId w:val="43"/>
  </w:num>
  <w:num w:numId="37">
    <w:abstractNumId w:val="29"/>
  </w:num>
  <w:num w:numId="38">
    <w:abstractNumId w:val="0"/>
  </w:num>
  <w:num w:numId="39">
    <w:abstractNumId w:val="26"/>
  </w:num>
  <w:num w:numId="40">
    <w:abstractNumId w:val="52"/>
  </w:num>
  <w:num w:numId="41">
    <w:abstractNumId w:val="1"/>
  </w:num>
  <w:num w:numId="42">
    <w:abstractNumId w:val="4"/>
  </w:num>
  <w:num w:numId="43">
    <w:abstractNumId w:val="11"/>
  </w:num>
  <w:num w:numId="44">
    <w:abstractNumId w:val="49"/>
  </w:num>
  <w:num w:numId="45">
    <w:abstractNumId w:val="62"/>
  </w:num>
  <w:num w:numId="46">
    <w:abstractNumId w:val="6"/>
  </w:num>
  <w:num w:numId="47">
    <w:abstractNumId w:val="38"/>
  </w:num>
  <w:num w:numId="48">
    <w:abstractNumId w:val="59"/>
  </w:num>
  <w:num w:numId="49">
    <w:abstractNumId w:val="63"/>
  </w:num>
  <w:num w:numId="50">
    <w:abstractNumId w:val="46"/>
  </w:num>
  <w:num w:numId="51">
    <w:abstractNumId w:val="15"/>
  </w:num>
  <w:num w:numId="52">
    <w:abstractNumId w:val="28"/>
  </w:num>
  <w:num w:numId="53">
    <w:abstractNumId w:val="2"/>
  </w:num>
  <w:num w:numId="54">
    <w:abstractNumId w:val="22"/>
  </w:num>
  <w:num w:numId="55">
    <w:abstractNumId w:val="12"/>
  </w:num>
  <w:num w:numId="56">
    <w:abstractNumId w:val="23"/>
  </w:num>
  <w:num w:numId="57">
    <w:abstractNumId w:val="8"/>
  </w:num>
  <w:num w:numId="58">
    <w:abstractNumId w:val="40"/>
  </w:num>
  <w:num w:numId="59">
    <w:abstractNumId w:val="33"/>
  </w:num>
  <w:num w:numId="60">
    <w:abstractNumId w:val="32"/>
  </w:num>
  <w:num w:numId="61">
    <w:abstractNumId w:val="60"/>
  </w:num>
  <w:num w:numId="62">
    <w:abstractNumId w:val="64"/>
  </w:num>
  <w:num w:numId="63">
    <w:abstractNumId w:val="14"/>
  </w:num>
  <w:num w:numId="64">
    <w:abstractNumId w:val="13"/>
  </w:num>
  <w:num w:numId="65">
    <w:abstractNumId w:val="36"/>
  </w:num>
  <w:num w:numId="66">
    <w:abstractNumId w:val="3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45E"/>
    <w:rsid w:val="000013E5"/>
    <w:rsid w:val="0000288D"/>
    <w:rsid w:val="00007D91"/>
    <w:rsid w:val="00010C7E"/>
    <w:rsid w:val="00011151"/>
    <w:rsid w:val="00014814"/>
    <w:rsid w:val="0001625D"/>
    <w:rsid w:val="00016475"/>
    <w:rsid w:val="00017800"/>
    <w:rsid w:val="00025008"/>
    <w:rsid w:val="00025682"/>
    <w:rsid w:val="00030451"/>
    <w:rsid w:val="000316AF"/>
    <w:rsid w:val="00031E29"/>
    <w:rsid w:val="000323F8"/>
    <w:rsid w:val="00042D87"/>
    <w:rsid w:val="000529D5"/>
    <w:rsid w:val="000563D8"/>
    <w:rsid w:val="0006290C"/>
    <w:rsid w:val="0006313D"/>
    <w:rsid w:val="00073B25"/>
    <w:rsid w:val="000770CE"/>
    <w:rsid w:val="00082095"/>
    <w:rsid w:val="000879B0"/>
    <w:rsid w:val="00090C80"/>
    <w:rsid w:val="000916D9"/>
    <w:rsid w:val="00092132"/>
    <w:rsid w:val="0009522A"/>
    <w:rsid w:val="00097364"/>
    <w:rsid w:val="000A004A"/>
    <w:rsid w:val="000A44C0"/>
    <w:rsid w:val="000A48A1"/>
    <w:rsid w:val="000A51E9"/>
    <w:rsid w:val="000C41D7"/>
    <w:rsid w:val="000D22BE"/>
    <w:rsid w:val="000D3EE4"/>
    <w:rsid w:val="000D4EE4"/>
    <w:rsid w:val="000E5551"/>
    <w:rsid w:val="000E6AAC"/>
    <w:rsid w:val="000E77D7"/>
    <w:rsid w:val="00110763"/>
    <w:rsid w:val="00111736"/>
    <w:rsid w:val="00112E2F"/>
    <w:rsid w:val="00114FAE"/>
    <w:rsid w:val="00120179"/>
    <w:rsid w:val="0012562C"/>
    <w:rsid w:val="00127C36"/>
    <w:rsid w:val="00130D2A"/>
    <w:rsid w:val="00134A25"/>
    <w:rsid w:val="00137B93"/>
    <w:rsid w:val="00140620"/>
    <w:rsid w:val="00142EE0"/>
    <w:rsid w:val="00145CED"/>
    <w:rsid w:val="0014636D"/>
    <w:rsid w:val="001464E0"/>
    <w:rsid w:val="00152088"/>
    <w:rsid w:val="00152858"/>
    <w:rsid w:val="0016597A"/>
    <w:rsid w:val="00167AA0"/>
    <w:rsid w:val="001728F7"/>
    <w:rsid w:val="0017396A"/>
    <w:rsid w:val="00173BE2"/>
    <w:rsid w:val="00187CBD"/>
    <w:rsid w:val="001954BA"/>
    <w:rsid w:val="001A287E"/>
    <w:rsid w:val="001A49D9"/>
    <w:rsid w:val="001A6610"/>
    <w:rsid w:val="001A73CD"/>
    <w:rsid w:val="001B27E7"/>
    <w:rsid w:val="001B2BFB"/>
    <w:rsid w:val="001C26C0"/>
    <w:rsid w:val="001C3155"/>
    <w:rsid w:val="001C4156"/>
    <w:rsid w:val="001D082E"/>
    <w:rsid w:val="001D56A6"/>
    <w:rsid w:val="001D5C5E"/>
    <w:rsid w:val="001E3B05"/>
    <w:rsid w:val="001E3BBC"/>
    <w:rsid w:val="001E5525"/>
    <w:rsid w:val="001F0CC5"/>
    <w:rsid w:val="001F21C0"/>
    <w:rsid w:val="001F22ED"/>
    <w:rsid w:val="00200B26"/>
    <w:rsid w:val="002073F2"/>
    <w:rsid w:val="00207B8B"/>
    <w:rsid w:val="00214352"/>
    <w:rsid w:val="002163AD"/>
    <w:rsid w:val="00217083"/>
    <w:rsid w:val="00221534"/>
    <w:rsid w:val="00222196"/>
    <w:rsid w:val="00224B64"/>
    <w:rsid w:val="00231C88"/>
    <w:rsid w:val="002322AD"/>
    <w:rsid w:val="002368CD"/>
    <w:rsid w:val="00243BE9"/>
    <w:rsid w:val="00244F63"/>
    <w:rsid w:val="00245874"/>
    <w:rsid w:val="002515AD"/>
    <w:rsid w:val="00251C2C"/>
    <w:rsid w:val="00255574"/>
    <w:rsid w:val="002565C3"/>
    <w:rsid w:val="002568DB"/>
    <w:rsid w:val="00261BA9"/>
    <w:rsid w:val="0026347A"/>
    <w:rsid w:val="0027255A"/>
    <w:rsid w:val="00292F3D"/>
    <w:rsid w:val="002943CC"/>
    <w:rsid w:val="00295BB0"/>
    <w:rsid w:val="00297AC7"/>
    <w:rsid w:val="002B42C1"/>
    <w:rsid w:val="002C02A3"/>
    <w:rsid w:val="002C407E"/>
    <w:rsid w:val="002C6815"/>
    <w:rsid w:val="002D10CF"/>
    <w:rsid w:val="002D2802"/>
    <w:rsid w:val="002D74A1"/>
    <w:rsid w:val="002E55A6"/>
    <w:rsid w:val="002E702D"/>
    <w:rsid w:val="002F23D8"/>
    <w:rsid w:val="002F4528"/>
    <w:rsid w:val="0030246C"/>
    <w:rsid w:val="0030354E"/>
    <w:rsid w:val="00303BF1"/>
    <w:rsid w:val="00312EDB"/>
    <w:rsid w:val="00313BC4"/>
    <w:rsid w:val="0032124E"/>
    <w:rsid w:val="003241CA"/>
    <w:rsid w:val="003330DF"/>
    <w:rsid w:val="003367D4"/>
    <w:rsid w:val="00343720"/>
    <w:rsid w:val="00347465"/>
    <w:rsid w:val="00351D0E"/>
    <w:rsid w:val="0035633C"/>
    <w:rsid w:val="00366B31"/>
    <w:rsid w:val="0037281E"/>
    <w:rsid w:val="00375E42"/>
    <w:rsid w:val="0037629D"/>
    <w:rsid w:val="003835C0"/>
    <w:rsid w:val="00392907"/>
    <w:rsid w:val="003929E9"/>
    <w:rsid w:val="00393931"/>
    <w:rsid w:val="00393BD5"/>
    <w:rsid w:val="00397CAD"/>
    <w:rsid w:val="003A0CAC"/>
    <w:rsid w:val="003A466E"/>
    <w:rsid w:val="003B45EF"/>
    <w:rsid w:val="003C0A57"/>
    <w:rsid w:val="003C1CD5"/>
    <w:rsid w:val="003C70A5"/>
    <w:rsid w:val="003D11B4"/>
    <w:rsid w:val="003D1A62"/>
    <w:rsid w:val="003D28F8"/>
    <w:rsid w:val="003D74F8"/>
    <w:rsid w:val="003E1031"/>
    <w:rsid w:val="003E43CA"/>
    <w:rsid w:val="003F6C6D"/>
    <w:rsid w:val="00400B2D"/>
    <w:rsid w:val="00401EC2"/>
    <w:rsid w:val="0041003A"/>
    <w:rsid w:val="00411E95"/>
    <w:rsid w:val="00413E3A"/>
    <w:rsid w:val="0041746D"/>
    <w:rsid w:val="004215BB"/>
    <w:rsid w:val="0043025F"/>
    <w:rsid w:val="00434F0F"/>
    <w:rsid w:val="00435233"/>
    <w:rsid w:val="00435E3A"/>
    <w:rsid w:val="00437285"/>
    <w:rsid w:val="00440802"/>
    <w:rsid w:val="0045759F"/>
    <w:rsid w:val="00460DF4"/>
    <w:rsid w:val="00462D1F"/>
    <w:rsid w:val="004778D6"/>
    <w:rsid w:val="00477ADC"/>
    <w:rsid w:val="004800C4"/>
    <w:rsid w:val="00481E53"/>
    <w:rsid w:val="0048220D"/>
    <w:rsid w:val="004964D4"/>
    <w:rsid w:val="004965B1"/>
    <w:rsid w:val="004A24C8"/>
    <w:rsid w:val="004A625F"/>
    <w:rsid w:val="004A7CD2"/>
    <w:rsid w:val="004B09AA"/>
    <w:rsid w:val="004B2506"/>
    <w:rsid w:val="004C014F"/>
    <w:rsid w:val="004C2255"/>
    <w:rsid w:val="004C4665"/>
    <w:rsid w:val="004C5C53"/>
    <w:rsid w:val="004D4472"/>
    <w:rsid w:val="004D5CCF"/>
    <w:rsid w:val="004D63B0"/>
    <w:rsid w:val="004D7B9B"/>
    <w:rsid w:val="004E3356"/>
    <w:rsid w:val="004E389A"/>
    <w:rsid w:val="004E4E22"/>
    <w:rsid w:val="004E589D"/>
    <w:rsid w:val="004F0E82"/>
    <w:rsid w:val="004F107E"/>
    <w:rsid w:val="004F149F"/>
    <w:rsid w:val="004F26B7"/>
    <w:rsid w:val="004F533D"/>
    <w:rsid w:val="004F561A"/>
    <w:rsid w:val="004F798E"/>
    <w:rsid w:val="0050697D"/>
    <w:rsid w:val="0051076C"/>
    <w:rsid w:val="00514E22"/>
    <w:rsid w:val="005167A0"/>
    <w:rsid w:val="0052070C"/>
    <w:rsid w:val="00525315"/>
    <w:rsid w:val="00525C39"/>
    <w:rsid w:val="00535B8D"/>
    <w:rsid w:val="005361AB"/>
    <w:rsid w:val="00541C30"/>
    <w:rsid w:val="00545EA6"/>
    <w:rsid w:val="005461D5"/>
    <w:rsid w:val="00551602"/>
    <w:rsid w:val="00560A85"/>
    <w:rsid w:val="00565582"/>
    <w:rsid w:val="0056712C"/>
    <w:rsid w:val="00572301"/>
    <w:rsid w:val="005770AB"/>
    <w:rsid w:val="00580FB7"/>
    <w:rsid w:val="00581F2E"/>
    <w:rsid w:val="00583688"/>
    <w:rsid w:val="005857FA"/>
    <w:rsid w:val="00586209"/>
    <w:rsid w:val="00590878"/>
    <w:rsid w:val="00591B7F"/>
    <w:rsid w:val="00595B79"/>
    <w:rsid w:val="005A1146"/>
    <w:rsid w:val="005A4BA1"/>
    <w:rsid w:val="005A5CBF"/>
    <w:rsid w:val="005B00EA"/>
    <w:rsid w:val="005B19E2"/>
    <w:rsid w:val="005B369B"/>
    <w:rsid w:val="005B3A01"/>
    <w:rsid w:val="005B5E9F"/>
    <w:rsid w:val="005B7518"/>
    <w:rsid w:val="005B7A3C"/>
    <w:rsid w:val="005C1EDC"/>
    <w:rsid w:val="005C1F0A"/>
    <w:rsid w:val="005D04E8"/>
    <w:rsid w:val="005D2158"/>
    <w:rsid w:val="005D6A12"/>
    <w:rsid w:val="005E493A"/>
    <w:rsid w:val="005E5A97"/>
    <w:rsid w:val="005E60F5"/>
    <w:rsid w:val="005E66A8"/>
    <w:rsid w:val="005E79EF"/>
    <w:rsid w:val="005F276A"/>
    <w:rsid w:val="0060241B"/>
    <w:rsid w:val="00603467"/>
    <w:rsid w:val="00605155"/>
    <w:rsid w:val="00605464"/>
    <w:rsid w:val="00617F86"/>
    <w:rsid w:val="00620D78"/>
    <w:rsid w:val="00621A12"/>
    <w:rsid w:val="00622386"/>
    <w:rsid w:val="006227BE"/>
    <w:rsid w:val="0062755A"/>
    <w:rsid w:val="006317AD"/>
    <w:rsid w:val="0063280A"/>
    <w:rsid w:val="00632A99"/>
    <w:rsid w:val="00633E8A"/>
    <w:rsid w:val="00633EAF"/>
    <w:rsid w:val="00636652"/>
    <w:rsid w:val="0063749E"/>
    <w:rsid w:val="006376CA"/>
    <w:rsid w:val="00650ED2"/>
    <w:rsid w:val="006556B7"/>
    <w:rsid w:val="006569E2"/>
    <w:rsid w:val="00656ECD"/>
    <w:rsid w:val="00662BA3"/>
    <w:rsid w:val="00664E73"/>
    <w:rsid w:val="00671762"/>
    <w:rsid w:val="00684DA0"/>
    <w:rsid w:val="00684DE0"/>
    <w:rsid w:val="00687AA5"/>
    <w:rsid w:val="00692B40"/>
    <w:rsid w:val="00695499"/>
    <w:rsid w:val="00696972"/>
    <w:rsid w:val="006A1517"/>
    <w:rsid w:val="006A22A7"/>
    <w:rsid w:val="006A3151"/>
    <w:rsid w:val="006A39E6"/>
    <w:rsid w:val="006B1ABD"/>
    <w:rsid w:val="006B3472"/>
    <w:rsid w:val="006C1989"/>
    <w:rsid w:val="006C2CAF"/>
    <w:rsid w:val="006C2DA2"/>
    <w:rsid w:val="006C4745"/>
    <w:rsid w:val="006C50E6"/>
    <w:rsid w:val="006C57B0"/>
    <w:rsid w:val="006D16EF"/>
    <w:rsid w:val="006D26E9"/>
    <w:rsid w:val="006D2C3A"/>
    <w:rsid w:val="006E2D12"/>
    <w:rsid w:val="006F106A"/>
    <w:rsid w:val="006F7F79"/>
    <w:rsid w:val="00705A82"/>
    <w:rsid w:val="00711C10"/>
    <w:rsid w:val="007250A4"/>
    <w:rsid w:val="0072745E"/>
    <w:rsid w:val="00743211"/>
    <w:rsid w:val="00751B55"/>
    <w:rsid w:val="00763F54"/>
    <w:rsid w:val="00773CA2"/>
    <w:rsid w:val="00775499"/>
    <w:rsid w:val="00777CD6"/>
    <w:rsid w:val="00780D2F"/>
    <w:rsid w:val="00783DE8"/>
    <w:rsid w:val="00786E57"/>
    <w:rsid w:val="007907BF"/>
    <w:rsid w:val="007931FA"/>
    <w:rsid w:val="007A1F2D"/>
    <w:rsid w:val="007A7563"/>
    <w:rsid w:val="007B112C"/>
    <w:rsid w:val="007B1DBE"/>
    <w:rsid w:val="007B2645"/>
    <w:rsid w:val="007B2960"/>
    <w:rsid w:val="007B3CB8"/>
    <w:rsid w:val="007B4658"/>
    <w:rsid w:val="007C16BB"/>
    <w:rsid w:val="007C32CF"/>
    <w:rsid w:val="007C65B0"/>
    <w:rsid w:val="007D5439"/>
    <w:rsid w:val="007E0753"/>
    <w:rsid w:val="007E24F3"/>
    <w:rsid w:val="007E3854"/>
    <w:rsid w:val="0080664D"/>
    <w:rsid w:val="00810BC6"/>
    <w:rsid w:val="00810DB4"/>
    <w:rsid w:val="00825DFB"/>
    <w:rsid w:val="008316B4"/>
    <w:rsid w:val="00834BDF"/>
    <w:rsid w:val="00842F63"/>
    <w:rsid w:val="0085431B"/>
    <w:rsid w:val="0085680D"/>
    <w:rsid w:val="00867DD7"/>
    <w:rsid w:val="0087634C"/>
    <w:rsid w:val="00876CD4"/>
    <w:rsid w:val="0088394C"/>
    <w:rsid w:val="00884028"/>
    <w:rsid w:val="00885B10"/>
    <w:rsid w:val="00893286"/>
    <w:rsid w:val="00895AF4"/>
    <w:rsid w:val="008A07C2"/>
    <w:rsid w:val="008B500B"/>
    <w:rsid w:val="008B657D"/>
    <w:rsid w:val="008C460E"/>
    <w:rsid w:val="008C7B62"/>
    <w:rsid w:val="008D37E8"/>
    <w:rsid w:val="008D7509"/>
    <w:rsid w:val="008D7AC7"/>
    <w:rsid w:val="008E1764"/>
    <w:rsid w:val="008E3CF9"/>
    <w:rsid w:val="008E4319"/>
    <w:rsid w:val="008E7E72"/>
    <w:rsid w:val="008F1F66"/>
    <w:rsid w:val="008F7919"/>
    <w:rsid w:val="008F79B4"/>
    <w:rsid w:val="00904B1E"/>
    <w:rsid w:val="0091286F"/>
    <w:rsid w:val="009143D5"/>
    <w:rsid w:val="009151D1"/>
    <w:rsid w:val="00920045"/>
    <w:rsid w:val="00920B94"/>
    <w:rsid w:val="0092432F"/>
    <w:rsid w:val="0094461B"/>
    <w:rsid w:val="00945907"/>
    <w:rsid w:val="009468E9"/>
    <w:rsid w:val="00950425"/>
    <w:rsid w:val="00955613"/>
    <w:rsid w:val="00957E52"/>
    <w:rsid w:val="009620E8"/>
    <w:rsid w:val="0096452E"/>
    <w:rsid w:val="00972F64"/>
    <w:rsid w:val="00974920"/>
    <w:rsid w:val="00974C10"/>
    <w:rsid w:val="009756E8"/>
    <w:rsid w:val="009817C5"/>
    <w:rsid w:val="00982456"/>
    <w:rsid w:val="00984F69"/>
    <w:rsid w:val="00987F7D"/>
    <w:rsid w:val="009A65E0"/>
    <w:rsid w:val="009B0A55"/>
    <w:rsid w:val="009B4ACD"/>
    <w:rsid w:val="009B757A"/>
    <w:rsid w:val="009B7E9A"/>
    <w:rsid w:val="009B7EBC"/>
    <w:rsid w:val="009C10E8"/>
    <w:rsid w:val="009C5EE2"/>
    <w:rsid w:val="009C731B"/>
    <w:rsid w:val="009D41CE"/>
    <w:rsid w:val="009D4CEA"/>
    <w:rsid w:val="009D6F08"/>
    <w:rsid w:val="009E1D6D"/>
    <w:rsid w:val="009E46AD"/>
    <w:rsid w:val="009E6581"/>
    <w:rsid w:val="009F3774"/>
    <w:rsid w:val="009F642A"/>
    <w:rsid w:val="00A010EA"/>
    <w:rsid w:val="00A01517"/>
    <w:rsid w:val="00A02538"/>
    <w:rsid w:val="00A02BC1"/>
    <w:rsid w:val="00A03DFF"/>
    <w:rsid w:val="00A044B0"/>
    <w:rsid w:val="00A1323E"/>
    <w:rsid w:val="00A178DA"/>
    <w:rsid w:val="00A34734"/>
    <w:rsid w:val="00A35634"/>
    <w:rsid w:val="00A42C84"/>
    <w:rsid w:val="00A44077"/>
    <w:rsid w:val="00A60DD0"/>
    <w:rsid w:val="00A612B1"/>
    <w:rsid w:val="00A67A08"/>
    <w:rsid w:val="00A74309"/>
    <w:rsid w:val="00A763DF"/>
    <w:rsid w:val="00A76416"/>
    <w:rsid w:val="00A773AA"/>
    <w:rsid w:val="00A91D9F"/>
    <w:rsid w:val="00AA5CB6"/>
    <w:rsid w:val="00AA6731"/>
    <w:rsid w:val="00AA6882"/>
    <w:rsid w:val="00AA6A21"/>
    <w:rsid w:val="00AA7284"/>
    <w:rsid w:val="00AB3895"/>
    <w:rsid w:val="00AC1989"/>
    <w:rsid w:val="00AC2687"/>
    <w:rsid w:val="00AC617E"/>
    <w:rsid w:val="00AD21FE"/>
    <w:rsid w:val="00AD3B93"/>
    <w:rsid w:val="00AD497D"/>
    <w:rsid w:val="00AE2553"/>
    <w:rsid w:val="00AE262A"/>
    <w:rsid w:val="00AE4E22"/>
    <w:rsid w:val="00AE61BB"/>
    <w:rsid w:val="00AF177F"/>
    <w:rsid w:val="00AF6DF1"/>
    <w:rsid w:val="00AF76E1"/>
    <w:rsid w:val="00AF7FB6"/>
    <w:rsid w:val="00B00D20"/>
    <w:rsid w:val="00B034EE"/>
    <w:rsid w:val="00B03B54"/>
    <w:rsid w:val="00B0592F"/>
    <w:rsid w:val="00B07715"/>
    <w:rsid w:val="00B10143"/>
    <w:rsid w:val="00B11EA3"/>
    <w:rsid w:val="00B14A68"/>
    <w:rsid w:val="00B15A38"/>
    <w:rsid w:val="00B20DBB"/>
    <w:rsid w:val="00B301F1"/>
    <w:rsid w:val="00B30EDB"/>
    <w:rsid w:val="00B3107B"/>
    <w:rsid w:val="00B33843"/>
    <w:rsid w:val="00B424B5"/>
    <w:rsid w:val="00B44373"/>
    <w:rsid w:val="00B51BDA"/>
    <w:rsid w:val="00B555F3"/>
    <w:rsid w:val="00B57F61"/>
    <w:rsid w:val="00B623BD"/>
    <w:rsid w:val="00B64343"/>
    <w:rsid w:val="00B65CF8"/>
    <w:rsid w:val="00B7352C"/>
    <w:rsid w:val="00B77EBB"/>
    <w:rsid w:val="00B83E45"/>
    <w:rsid w:val="00B8623B"/>
    <w:rsid w:val="00B933B3"/>
    <w:rsid w:val="00B95EDC"/>
    <w:rsid w:val="00BA12C8"/>
    <w:rsid w:val="00BA1E5F"/>
    <w:rsid w:val="00BA7A5E"/>
    <w:rsid w:val="00BA7BDF"/>
    <w:rsid w:val="00BB2F0D"/>
    <w:rsid w:val="00BB7DCF"/>
    <w:rsid w:val="00BC34FC"/>
    <w:rsid w:val="00BC4C79"/>
    <w:rsid w:val="00BD2E45"/>
    <w:rsid w:val="00BD512D"/>
    <w:rsid w:val="00BD5C0C"/>
    <w:rsid w:val="00BF2D46"/>
    <w:rsid w:val="00C00A03"/>
    <w:rsid w:val="00C01D2D"/>
    <w:rsid w:val="00C074B6"/>
    <w:rsid w:val="00C1242A"/>
    <w:rsid w:val="00C15126"/>
    <w:rsid w:val="00C15CA7"/>
    <w:rsid w:val="00C22580"/>
    <w:rsid w:val="00C2286C"/>
    <w:rsid w:val="00C3032E"/>
    <w:rsid w:val="00C4231D"/>
    <w:rsid w:val="00C423BE"/>
    <w:rsid w:val="00C42799"/>
    <w:rsid w:val="00C543D2"/>
    <w:rsid w:val="00C55481"/>
    <w:rsid w:val="00C5557E"/>
    <w:rsid w:val="00C66F69"/>
    <w:rsid w:val="00C73261"/>
    <w:rsid w:val="00C829FA"/>
    <w:rsid w:val="00C83485"/>
    <w:rsid w:val="00C8490A"/>
    <w:rsid w:val="00C85B71"/>
    <w:rsid w:val="00C92BF1"/>
    <w:rsid w:val="00C97F82"/>
    <w:rsid w:val="00CA039C"/>
    <w:rsid w:val="00CA23CE"/>
    <w:rsid w:val="00CA7367"/>
    <w:rsid w:val="00CB0C3F"/>
    <w:rsid w:val="00CC6CC5"/>
    <w:rsid w:val="00CC7437"/>
    <w:rsid w:val="00CD10AB"/>
    <w:rsid w:val="00CD55A2"/>
    <w:rsid w:val="00CD7591"/>
    <w:rsid w:val="00CE0A82"/>
    <w:rsid w:val="00CE0CEA"/>
    <w:rsid w:val="00CE2835"/>
    <w:rsid w:val="00CF504C"/>
    <w:rsid w:val="00CF5098"/>
    <w:rsid w:val="00D01273"/>
    <w:rsid w:val="00D0451E"/>
    <w:rsid w:val="00D14163"/>
    <w:rsid w:val="00D1529B"/>
    <w:rsid w:val="00D15F8D"/>
    <w:rsid w:val="00D16112"/>
    <w:rsid w:val="00D208EA"/>
    <w:rsid w:val="00D22E4F"/>
    <w:rsid w:val="00D26232"/>
    <w:rsid w:val="00D269F0"/>
    <w:rsid w:val="00D33F60"/>
    <w:rsid w:val="00D35805"/>
    <w:rsid w:val="00D417E8"/>
    <w:rsid w:val="00D4249E"/>
    <w:rsid w:val="00D44D02"/>
    <w:rsid w:val="00D50339"/>
    <w:rsid w:val="00D51F3D"/>
    <w:rsid w:val="00D538FA"/>
    <w:rsid w:val="00D650FF"/>
    <w:rsid w:val="00D71FD4"/>
    <w:rsid w:val="00D75A3C"/>
    <w:rsid w:val="00D80976"/>
    <w:rsid w:val="00D84FB6"/>
    <w:rsid w:val="00D853F4"/>
    <w:rsid w:val="00D94EE7"/>
    <w:rsid w:val="00DA77B8"/>
    <w:rsid w:val="00DB075C"/>
    <w:rsid w:val="00DB1D73"/>
    <w:rsid w:val="00DC0673"/>
    <w:rsid w:val="00DD3A08"/>
    <w:rsid w:val="00DD505B"/>
    <w:rsid w:val="00DE33C3"/>
    <w:rsid w:val="00DE451D"/>
    <w:rsid w:val="00DE4B0C"/>
    <w:rsid w:val="00DF51D8"/>
    <w:rsid w:val="00E0291C"/>
    <w:rsid w:val="00E03BBB"/>
    <w:rsid w:val="00E04E7C"/>
    <w:rsid w:val="00E069DF"/>
    <w:rsid w:val="00E1151D"/>
    <w:rsid w:val="00E14DEF"/>
    <w:rsid w:val="00E16810"/>
    <w:rsid w:val="00E21EB9"/>
    <w:rsid w:val="00E2609E"/>
    <w:rsid w:val="00E262DF"/>
    <w:rsid w:val="00E266AA"/>
    <w:rsid w:val="00E318BB"/>
    <w:rsid w:val="00E3475D"/>
    <w:rsid w:val="00E425E8"/>
    <w:rsid w:val="00E446FD"/>
    <w:rsid w:val="00E45FA2"/>
    <w:rsid w:val="00E4610F"/>
    <w:rsid w:val="00E4687E"/>
    <w:rsid w:val="00E503CD"/>
    <w:rsid w:val="00E50824"/>
    <w:rsid w:val="00E53867"/>
    <w:rsid w:val="00E668D1"/>
    <w:rsid w:val="00E8028A"/>
    <w:rsid w:val="00E965A0"/>
    <w:rsid w:val="00EB08E9"/>
    <w:rsid w:val="00EB1E50"/>
    <w:rsid w:val="00EB511A"/>
    <w:rsid w:val="00EC0E2F"/>
    <w:rsid w:val="00EC17AF"/>
    <w:rsid w:val="00EC2917"/>
    <w:rsid w:val="00EC2C05"/>
    <w:rsid w:val="00EC3385"/>
    <w:rsid w:val="00ED0322"/>
    <w:rsid w:val="00ED0C88"/>
    <w:rsid w:val="00ED4930"/>
    <w:rsid w:val="00ED52F1"/>
    <w:rsid w:val="00ED683D"/>
    <w:rsid w:val="00ED6989"/>
    <w:rsid w:val="00EF4282"/>
    <w:rsid w:val="00EF586F"/>
    <w:rsid w:val="00EF7811"/>
    <w:rsid w:val="00F135E0"/>
    <w:rsid w:val="00F1452E"/>
    <w:rsid w:val="00F15B47"/>
    <w:rsid w:val="00F17D84"/>
    <w:rsid w:val="00F22F8C"/>
    <w:rsid w:val="00F231B4"/>
    <w:rsid w:val="00F23203"/>
    <w:rsid w:val="00F24E79"/>
    <w:rsid w:val="00F37072"/>
    <w:rsid w:val="00F400B5"/>
    <w:rsid w:val="00F42804"/>
    <w:rsid w:val="00F45EBC"/>
    <w:rsid w:val="00F50A64"/>
    <w:rsid w:val="00F572B1"/>
    <w:rsid w:val="00F61908"/>
    <w:rsid w:val="00F63514"/>
    <w:rsid w:val="00F72B9F"/>
    <w:rsid w:val="00F7565D"/>
    <w:rsid w:val="00F75AEC"/>
    <w:rsid w:val="00F81919"/>
    <w:rsid w:val="00F84B36"/>
    <w:rsid w:val="00F84D03"/>
    <w:rsid w:val="00F85843"/>
    <w:rsid w:val="00F97A14"/>
    <w:rsid w:val="00FA0132"/>
    <w:rsid w:val="00FA08B4"/>
    <w:rsid w:val="00FA72DF"/>
    <w:rsid w:val="00FB6FF7"/>
    <w:rsid w:val="00FC62C1"/>
    <w:rsid w:val="00FE1141"/>
    <w:rsid w:val="00FE1941"/>
    <w:rsid w:val="00FE5D36"/>
    <w:rsid w:val="00FF3C99"/>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A9481"/>
  <w15:docId w15:val="{092016B6-D4C8-4490-B22C-13CF0727F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74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745E"/>
  </w:style>
  <w:style w:type="paragraph" w:styleId="Piedepgina">
    <w:name w:val="footer"/>
    <w:basedOn w:val="Normal"/>
    <w:link w:val="PiedepginaCar"/>
    <w:uiPriority w:val="99"/>
    <w:unhideWhenUsed/>
    <w:rsid w:val="007274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745E"/>
  </w:style>
  <w:style w:type="paragraph" w:styleId="Textodeglobo">
    <w:name w:val="Balloon Text"/>
    <w:basedOn w:val="Normal"/>
    <w:link w:val="TextodegloboCar"/>
    <w:uiPriority w:val="99"/>
    <w:semiHidden/>
    <w:unhideWhenUsed/>
    <w:rsid w:val="00C92B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BF1"/>
    <w:rPr>
      <w:rFonts w:ascii="Tahoma" w:hAnsi="Tahoma" w:cs="Tahoma"/>
      <w:sz w:val="16"/>
      <w:szCs w:val="16"/>
    </w:rPr>
  </w:style>
  <w:style w:type="paragraph" w:styleId="Prrafodelista">
    <w:name w:val="List Paragraph"/>
    <w:basedOn w:val="Normal"/>
    <w:uiPriority w:val="34"/>
    <w:qFormat/>
    <w:rsid w:val="00130D2A"/>
    <w:pPr>
      <w:ind w:left="720"/>
      <w:contextualSpacing/>
    </w:pPr>
  </w:style>
  <w:style w:type="character" w:styleId="Refdecomentario">
    <w:name w:val="annotation reference"/>
    <w:basedOn w:val="Fuentedeprrafopredeter"/>
    <w:uiPriority w:val="99"/>
    <w:semiHidden/>
    <w:unhideWhenUsed/>
    <w:rsid w:val="00D208EA"/>
    <w:rPr>
      <w:sz w:val="16"/>
      <w:szCs w:val="16"/>
    </w:rPr>
  </w:style>
  <w:style w:type="paragraph" w:styleId="Textocomentario">
    <w:name w:val="annotation text"/>
    <w:basedOn w:val="Normal"/>
    <w:link w:val="TextocomentarioCar"/>
    <w:uiPriority w:val="99"/>
    <w:semiHidden/>
    <w:unhideWhenUsed/>
    <w:rsid w:val="00D208E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208EA"/>
    <w:rPr>
      <w:sz w:val="20"/>
      <w:szCs w:val="20"/>
    </w:rPr>
  </w:style>
  <w:style w:type="paragraph" w:styleId="Asuntodelcomentario">
    <w:name w:val="annotation subject"/>
    <w:basedOn w:val="Textocomentario"/>
    <w:next w:val="Textocomentario"/>
    <w:link w:val="AsuntodelcomentarioCar"/>
    <w:uiPriority w:val="99"/>
    <w:semiHidden/>
    <w:unhideWhenUsed/>
    <w:rsid w:val="00D208EA"/>
    <w:rPr>
      <w:b/>
      <w:bCs/>
    </w:rPr>
  </w:style>
  <w:style w:type="character" w:customStyle="1" w:styleId="AsuntodelcomentarioCar">
    <w:name w:val="Asunto del comentario Car"/>
    <w:basedOn w:val="TextocomentarioCar"/>
    <w:link w:val="Asuntodelcomentario"/>
    <w:uiPriority w:val="99"/>
    <w:semiHidden/>
    <w:rsid w:val="00D208EA"/>
    <w:rPr>
      <w:b/>
      <w:bCs/>
      <w:sz w:val="20"/>
      <w:szCs w:val="20"/>
    </w:rPr>
  </w:style>
  <w:style w:type="table" w:styleId="Tablaconcuadrcula">
    <w:name w:val="Table Grid"/>
    <w:basedOn w:val="Tablanormal"/>
    <w:uiPriority w:val="59"/>
    <w:rsid w:val="00C42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41">
    <w:name w:val="Tabla de cuadrícula 5 oscura - Énfasis 41"/>
    <w:basedOn w:val="Tablanormal"/>
    <w:uiPriority w:val="50"/>
    <w:rsid w:val="00EC3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adecuadrcula5oscura-nfasis51">
    <w:name w:val="Tabla de cuadrícula 5 oscura - Énfasis 51"/>
    <w:basedOn w:val="Tablanormal"/>
    <w:uiPriority w:val="50"/>
    <w:rsid w:val="00EC3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6concolores1">
    <w:name w:val="Tabla de cuadrícula 6 con colores1"/>
    <w:basedOn w:val="Tablanormal"/>
    <w:uiPriority w:val="51"/>
    <w:rsid w:val="00EC33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1">
    <w:name w:val="Tabla de cuadrícula 41"/>
    <w:basedOn w:val="Tablanormal"/>
    <w:uiPriority w:val="49"/>
    <w:rsid w:val="001659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16597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5oscura-nfasis21">
    <w:name w:val="Tabla de cuadrícula 5 oscura - Énfasis 21"/>
    <w:basedOn w:val="Tablanormal"/>
    <w:uiPriority w:val="50"/>
    <w:rsid w:val="001D08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adelista5oscura-nfasis21">
    <w:name w:val="Tabla de lista 5 oscura - Énfasis 21"/>
    <w:basedOn w:val="Tablanormal"/>
    <w:uiPriority w:val="50"/>
    <w:rsid w:val="001A287E"/>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61">
    <w:name w:val="Tabla de lista 5 oscura - Énfasis 61"/>
    <w:basedOn w:val="Tablanormal"/>
    <w:uiPriority w:val="50"/>
    <w:rsid w:val="001A287E"/>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nfasis21">
    <w:name w:val="Tabla de lista 4 - Énfasis 21"/>
    <w:basedOn w:val="Tablanormal"/>
    <w:uiPriority w:val="49"/>
    <w:rsid w:val="00D0127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5oscura1">
    <w:name w:val="Tabla de cuadrícula 5 oscura1"/>
    <w:basedOn w:val="Tablanormal"/>
    <w:uiPriority w:val="50"/>
    <w:rsid w:val="005E49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5oscura-nfasis31">
    <w:name w:val="Tabla de cuadrícula 5 oscura - Énfasis 31"/>
    <w:basedOn w:val="Tablanormal"/>
    <w:uiPriority w:val="50"/>
    <w:rsid w:val="00462D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Cuadrculadetablaclara1">
    <w:name w:val="Cuadrícula de tabla clara1"/>
    <w:basedOn w:val="Tablanormal"/>
    <w:uiPriority w:val="40"/>
    <w:rsid w:val="00460D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6concolores-nfasis21">
    <w:name w:val="Tabla de cuadrícula 6 con colores - Énfasis 21"/>
    <w:basedOn w:val="Tablanormal"/>
    <w:uiPriority w:val="51"/>
    <w:rsid w:val="00B424B5"/>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3-nfasis21">
    <w:name w:val="Tabla de cuadrícula 3 - Énfasis 21"/>
    <w:basedOn w:val="Tablanormal"/>
    <w:uiPriority w:val="48"/>
    <w:rsid w:val="00633EA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styleId="Hipervnculo">
    <w:name w:val="Hyperlink"/>
    <w:basedOn w:val="Fuentedeprrafopredeter"/>
    <w:uiPriority w:val="99"/>
    <w:unhideWhenUsed/>
    <w:rsid w:val="003B45EF"/>
    <w:rPr>
      <w:color w:val="0000FF" w:themeColor="hyperlink"/>
      <w:u w:val="single"/>
    </w:rPr>
  </w:style>
  <w:style w:type="table" w:customStyle="1" w:styleId="Tabladecuadrcula4-nfasis31">
    <w:name w:val="Tabla de cuadrícula 4 - Énfasis 31"/>
    <w:basedOn w:val="Tablanormal"/>
    <w:uiPriority w:val="49"/>
    <w:rsid w:val="003B45E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6concolores-nfasis31">
    <w:name w:val="Tabla de cuadrícula 6 con colores - Énfasis 31"/>
    <w:basedOn w:val="Tablanormal"/>
    <w:uiPriority w:val="51"/>
    <w:rsid w:val="003B45EF"/>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4-nfasis21">
    <w:name w:val="Tabla de cuadrícula 4 - Énfasis 21"/>
    <w:basedOn w:val="Tablanormal"/>
    <w:uiPriority w:val="49"/>
    <w:rsid w:val="003B45E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nresolvedMention">
    <w:name w:val="Unresolved Mention"/>
    <w:basedOn w:val="Fuentedeprrafopredeter"/>
    <w:uiPriority w:val="99"/>
    <w:semiHidden/>
    <w:unhideWhenUsed/>
    <w:rsid w:val="006B3472"/>
    <w:rPr>
      <w:color w:val="605E5C"/>
      <w:shd w:val="clear" w:color="auto" w:fill="E1DFDD"/>
    </w:rPr>
  </w:style>
  <w:style w:type="table" w:customStyle="1" w:styleId="Tabladecuadrcula2-nfasis21">
    <w:name w:val="Tabla de cuadrícula 2 - Énfasis 21"/>
    <w:basedOn w:val="Tablanormal"/>
    <w:uiPriority w:val="47"/>
    <w:rsid w:val="00C15126"/>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5oscura-nfasis11">
    <w:name w:val="Tabla de cuadrícula 5 oscura - Énfasis 11"/>
    <w:basedOn w:val="Tablanormal"/>
    <w:uiPriority w:val="50"/>
    <w:rsid w:val="006C47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41">
    <w:name w:val="Tabla de lista 41"/>
    <w:basedOn w:val="Tablanormal"/>
    <w:uiPriority w:val="49"/>
    <w:rsid w:val="00DF51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3929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1clara1">
    <w:name w:val="Tabla de cuadrícula 1 clara1"/>
    <w:basedOn w:val="Tablanormal"/>
    <w:uiPriority w:val="46"/>
    <w:rsid w:val="005908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895A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30523">
      <w:bodyDiv w:val="1"/>
      <w:marLeft w:val="0"/>
      <w:marRight w:val="0"/>
      <w:marTop w:val="0"/>
      <w:marBottom w:val="0"/>
      <w:divBdr>
        <w:top w:val="none" w:sz="0" w:space="0" w:color="auto"/>
        <w:left w:val="none" w:sz="0" w:space="0" w:color="auto"/>
        <w:bottom w:val="none" w:sz="0" w:space="0" w:color="auto"/>
        <w:right w:val="none" w:sz="0" w:space="0" w:color="auto"/>
      </w:divBdr>
      <w:divsChild>
        <w:div w:id="1419445886">
          <w:marLeft w:val="0"/>
          <w:marRight w:val="0"/>
          <w:marTop w:val="0"/>
          <w:marBottom w:val="0"/>
          <w:divBdr>
            <w:top w:val="none" w:sz="0" w:space="0" w:color="auto"/>
            <w:left w:val="none" w:sz="0" w:space="0" w:color="auto"/>
            <w:bottom w:val="none" w:sz="0" w:space="0" w:color="auto"/>
            <w:right w:val="none" w:sz="0" w:space="0" w:color="auto"/>
          </w:divBdr>
          <w:divsChild>
            <w:div w:id="911962202">
              <w:marLeft w:val="-225"/>
              <w:marRight w:val="-225"/>
              <w:marTop w:val="0"/>
              <w:marBottom w:val="0"/>
              <w:divBdr>
                <w:top w:val="none" w:sz="0" w:space="0" w:color="auto"/>
                <w:left w:val="none" w:sz="0" w:space="0" w:color="auto"/>
                <w:bottom w:val="none" w:sz="0" w:space="0" w:color="auto"/>
                <w:right w:val="none" w:sz="0" w:space="0" w:color="auto"/>
              </w:divBdr>
              <w:divsChild>
                <w:div w:id="11798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76254">
      <w:bodyDiv w:val="1"/>
      <w:marLeft w:val="0"/>
      <w:marRight w:val="0"/>
      <w:marTop w:val="0"/>
      <w:marBottom w:val="0"/>
      <w:divBdr>
        <w:top w:val="none" w:sz="0" w:space="0" w:color="auto"/>
        <w:left w:val="none" w:sz="0" w:space="0" w:color="auto"/>
        <w:bottom w:val="none" w:sz="0" w:space="0" w:color="auto"/>
        <w:right w:val="none" w:sz="0" w:space="0" w:color="auto"/>
      </w:divBdr>
      <w:divsChild>
        <w:div w:id="16584139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openxmlformats.org/officeDocument/2006/relationships/diagramQuickStyle" Target="diagrams/quickStyle5.xml"/><Relationship Id="rId47" Type="http://schemas.openxmlformats.org/officeDocument/2006/relationships/hyperlink" Target="http://www.elvigia.net/general/2017/10/13/genera-derrama-economica-programa-concurrencia-entidades-federativas-285443.html" TargetMode="External"/><Relationship Id="rId63" Type="http://schemas.microsoft.com/office/2007/relationships/diagramDrawing" Target="diagrams/drawing7.xml"/><Relationship Id="rId68" Type="http://schemas.openxmlformats.org/officeDocument/2006/relationships/image" Target="media/image12.png"/><Relationship Id="rId84" Type="http://schemas.openxmlformats.org/officeDocument/2006/relationships/header" Target="header2.xml"/><Relationship Id="rId16" Type="http://schemas.openxmlformats.org/officeDocument/2006/relationships/image" Target="media/image5.png"/><Relationship Id="rId11" Type="http://schemas.microsoft.com/office/2007/relationships/hdphoto" Target="media/hdphoto2.wdp"/><Relationship Id="rId32" Type="http://schemas.microsoft.com/office/2007/relationships/diagramDrawing" Target="diagrams/drawing3.xml"/><Relationship Id="rId37" Type="http://schemas.openxmlformats.org/officeDocument/2006/relationships/diagramQuickStyle" Target="diagrams/quickStyle4.xml"/><Relationship Id="rId53" Type="http://schemas.microsoft.com/office/2007/relationships/hdphoto" Target="media/hdphoto10.wdp"/><Relationship Id="rId58" Type="http://schemas.microsoft.com/office/2007/relationships/diagramDrawing" Target="diagrams/drawing6.xml"/><Relationship Id="rId74" Type="http://schemas.microsoft.com/office/2007/relationships/diagramDrawing" Target="diagrams/drawing8.xml"/><Relationship Id="rId79" Type="http://schemas.openxmlformats.org/officeDocument/2006/relationships/hyperlink" Target="http://www.copladebc.gob.mx" TargetMode="External"/><Relationship Id="rId5" Type="http://schemas.openxmlformats.org/officeDocument/2006/relationships/webSettings" Target="webSettings.xml"/><Relationship Id="rId19" Type="http://schemas.openxmlformats.org/officeDocument/2006/relationships/diagramLayout" Target="diagrams/layout1.xml"/><Relationship Id="rId14" Type="http://schemas.openxmlformats.org/officeDocument/2006/relationships/image" Target="media/image4.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image" Target="media/image8.png"/><Relationship Id="rId56" Type="http://schemas.openxmlformats.org/officeDocument/2006/relationships/diagramQuickStyle" Target="diagrams/quickStyle6.xml"/><Relationship Id="rId64" Type="http://schemas.openxmlformats.org/officeDocument/2006/relationships/image" Target="media/image11.png"/><Relationship Id="rId69" Type="http://schemas.microsoft.com/office/2007/relationships/hdphoto" Target="media/hdphoto12.wdp"/><Relationship Id="rId77" Type="http://schemas.openxmlformats.org/officeDocument/2006/relationships/hyperlink" Target="http://dceg.bajacalifornia.gob.mx/uct/transparenciabc/portal/UTS/sefoa_ut.html" TargetMode="External"/><Relationship Id="rId8" Type="http://schemas.openxmlformats.org/officeDocument/2006/relationships/image" Target="media/image1.png"/><Relationship Id="rId51" Type="http://schemas.microsoft.com/office/2007/relationships/hdphoto" Target="media/hdphoto9.wdp"/><Relationship Id="rId72" Type="http://schemas.openxmlformats.org/officeDocument/2006/relationships/diagramQuickStyle" Target="diagrams/quickStyle8.xml"/><Relationship Id="rId80" Type="http://schemas.openxmlformats.org/officeDocument/2006/relationships/hyperlink" Target="http://indicadores.bajacalifornia.gob.mx"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diagramQuickStyle" Target="diagrams/quickStyle2.xml"/><Relationship Id="rId33" Type="http://schemas.openxmlformats.org/officeDocument/2006/relationships/image" Target="media/image6.png"/><Relationship Id="rId38" Type="http://schemas.openxmlformats.org/officeDocument/2006/relationships/diagramColors" Target="diagrams/colors4.xml"/><Relationship Id="rId46" Type="http://schemas.microsoft.com/office/2007/relationships/hdphoto" Target="media/hdphoto7.wdp"/><Relationship Id="rId59" Type="http://schemas.openxmlformats.org/officeDocument/2006/relationships/diagramData" Target="diagrams/data7.xml"/><Relationship Id="rId67" Type="http://schemas.openxmlformats.org/officeDocument/2006/relationships/hyperlink" Target="http://www.monitorbc.gob.mx" TargetMode="External"/><Relationship Id="rId20" Type="http://schemas.openxmlformats.org/officeDocument/2006/relationships/diagramQuickStyle" Target="diagrams/quickStyle1.xml"/><Relationship Id="rId41" Type="http://schemas.openxmlformats.org/officeDocument/2006/relationships/diagramLayout" Target="diagrams/layout5.xml"/><Relationship Id="rId54" Type="http://schemas.openxmlformats.org/officeDocument/2006/relationships/diagramData" Target="diagrams/data6.xml"/><Relationship Id="rId62" Type="http://schemas.openxmlformats.org/officeDocument/2006/relationships/diagramColors" Target="diagrams/colors7.xml"/><Relationship Id="rId70" Type="http://schemas.openxmlformats.org/officeDocument/2006/relationships/diagramData" Target="diagrams/data8.xml"/><Relationship Id="rId75" Type="http://schemas.openxmlformats.org/officeDocument/2006/relationships/hyperlink" Target="http://www.elvigia.net/general/2017/10/13/genera-derrama-economica-programa-concurrencia-entidades-federativas-285443.html"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Layout" Target="diagrams/layout4.xml"/><Relationship Id="rId49" Type="http://schemas.microsoft.com/office/2007/relationships/hdphoto" Target="media/hdphoto8.wdp"/><Relationship Id="rId57" Type="http://schemas.openxmlformats.org/officeDocument/2006/relationships/diagramColors" Target="diagrams/colors6.xml"/><Relationship Id="rId10" Type="http://schemas.openxmlformats.org/officeDocument/2006/relationships/image" Target="media/image2.png"/><Relationship Id="rId31" Type="http://schemas.openxmlformats.org/officeDocument/2006/relationships/diagramColors" Target="diagrams/colors3.xml"/><Relationship Id="rId44" Type="http://schemas.microsoft.com/office/2007/relationships/diagramDrawing" Target="diagrams/drawing5.xml"/><Relationship Id="rId52" Type="http://schemas.openxmlformats.org/officeDocument/2006/relationships/image" Target="media/image10.png"/><Relationship Id="rId60" Type="http://schemas.openxmlformats.org/officeDocument/2006/relationships/diagramLayout" Target="diagrams/layout7.xml"/><Relationship Id="rId65" Type="http://schemas.microsoft.com/office/2007/relationships/hdphoto" Target="media/hdphoto11.wdp"/><Relationship Id="rId73" Type="http://schemas.openxmlformats.org/officeDocument/2006/relationships/diagramColors" Target="diagrams/colors8.xml"/><Relationship Id="rId78" Type="http://schemas.openxmlformats.org/officeDocument/2006/relationships/hyperlink" Target="mailto:mvalladolid@baja.gob.mx" TargetMode="External"/><Relationship Id="rId81" Type="http://schemas.openxmlformats.org/officeDocument/2006/relationships/hyperlink" Target="http://www.copladebc.gob.mx" TargetMode="External"/><Relationship Id="rId86"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diagramData" Target="diagrams/data1.xml"/><Relationship Id="rId39" Type="http://schemas.microsoft.com/office/2007/relationships/diagramDrawing" Target="diagrams/drawing4.xml"/><Relationship Id="rId34" Type="http://schemas.microsoft.com/office/2007/relationships/hdphoto" Target="media/hdphoto6.wdp"/><Relationship Id="rId50" Type="http://schemas.openxmlformats.org/officeDocument/2006/relationships/image" Target="media/image9.png"/><Relationship Id="rId55" Type="http://schemas.openxmlformats.org/officeDocument/2006/relationships/diagramLayout" Target="diagrams/layout6.xml"/><Relationship Id="rId76" Type="http://schemas.openxmlformats.org/officeDocument/2006/relationships/hyperlink" Target="http://www.sepescabc.gob.mx/x/transparencia/" TargetMode="External"/><Relationship Id="rId7" Type="http://schemas.openxmlformats.org/officeDocument/2006/relationships/endnotes" Target="endnotes.xml"/><Relationship Id="rId71" Type="http://schemas.openxmlformats.org/officeDocument/2006/relationships/diagramLayout" Target="diagrams/layout8.xml"/><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diagramData" Target="diagrams/data5.xml"/><Relationship Id="rId45" Type="http://schemas.openxmlformats.org/officeDocument/2006/relationships/image" Target="media/image7.png"/><Relationship Id="rId66" Type="http://schemas.openxmlformats.org/officeDocument/2006/relationships/hyperlink" Target="http://www.copladebc.gob.mx" TargetMode="External"/><Relationship Id="rId87" Type="http://schemas.openxmlformats.org/officeDocument/2006/relationships/theme" Target="theme/theme1.xml"/><Relationship Id="rId61" Type="http://schemas.openxmlformats.org/officeDocument/2006/relationships/diagramQuickStyle" Target="diagrams/quickStyle7.xml"/><Relationship Id="rId82" Type="http://schemas.openxmlformats.org/officeDocument/2006/relationships/hyperlink" Target="http://indicadores.bajacalifornia.gob.m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5" Type="http://schemas.openxmlformats.org/officeDocument/2006/relationships/image" Target="media/image19.png"/><Relationship Id="rId4"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3ED52C-831B-4A3D-B806-87E359042090}"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es-MX"/>
        </a:p>
      </dgm:t>
    </dgm:pt>
    <dgm:pt modelId="{DA03FB57-A953-4F90-8C9B-7670D01F6309}">
      <dgm:prSet phldrT="[Texto]" custT="1"/>
      <dgm:spPr/>
      <dgm:t>
        <a:bodyPr/>
        <a:lstStyle/>
        <a:p>
          <a:r>
            <a:rPr lang="es-MX" sz="1400" b="1"/>
            <a:t>Gobierno Federal</a:t>
          </a:r>
        </a:p>
      </dgm:t>
    </dgm:pt>
    <dgm:pt modelId="{440968F5-A2C4-4452-B9ED-00E1C282FC8C}" type="parTrans" cxnId="{25EFE900-267C-44FE-A94E-5F059ED219BA}">
      <dgm:prSet/>
      <dgm:spPr/>
      <dgm:t>
        <a:bodyPr/>
        <a:lstStyle/>
        <a:p>
          <a:endParaRPr lang="es-MX" sz="900" b="1"/>
        </a:p>
      </dgm:t>
    </dgm:pt>
    <dgm:pt modelId="{E6F9AF00-0998-42B4-8790-AE9F7BF0E770}" type="sibTrans" cxnId="{25EFE900-267C-44FE-A94E-5F059ED219BA}">
      <dgm:prSet/>
      <dgm:spPr/>
      <dgm:t>
        <a:bodyPr/>
        <a:lstStyle/>
        <a:p>
          <a:endParaRPr lang="es-MX" sz="900" b="1"/>
        </a:p>
      </dgm:t>
    </dgm:pt>
    <dgm:pt modelId="{CDBC2D34-3BE8-4A9A-8622-5AF7884D89E0}">
      <dgm:prSet phldrT="[Texto]" custT="1"/>
      <dgm:spPr/>
      <dgm:t>
        <a:bodyPr/>
        <a:lstStyle/>
        <a:p>
          <a:r>
            <a:rPr lang="es-MX" sz="900" b="1"/>
            <a:t>Secretaría de Agricultura, Ganadería, Desarrollo Rural, Pesca y Alimentación.</a:t>
          </a:r>
        </a:p>
      </dgm:t>
    </dgm:pt>
    <dgm:pt modelId="{C6CAD808-D338-4CBF-BB17-2A5073EC7A9E}" type="parTrans" cxnId="{07860E90-60B2-464A-83E5-32F734C93E33}">
      <dgm:prSet/>
      <dgm:spPr/>
      <dgm:t>
        <a:bodyPr/>
        <a:lstStyle/>
        <a:p>
          <a:endParaRPr lang="es-MX" sz="900" b="1"/>
        </a:p>
      </dgm:t>
    </dgm:pt>
    <dgm:pt modelId="{7ECB641E-8895-44EF-86F5-204C57FA0545}" type="sibTrans" cxnId="{07860E90-60B2-464A-83E5-32F734C93E33}">
      <dgm:prSet/>
      <dgm:spPr/>
      <dgm:t>
        <a:bodyPr/>
        <a:lstStyle/>
        <a:p>
          <a:endParaRPr lang="es-MX" sz="900" b="1"/>
        </a:p>
      </dgm:t>
    </dgm:pt>
    <dgm:pt modelId="{2372D219-D9EA-4659-ABF4-1A89A6F864CB}">
      <dgm:prSet phldrT="[Texto]" custT="1"/>
      <dgm:spPr/>
      <dgm:t>
        <a:bodyPr/>
        <a:lstStyle/>
        <a:p>
          <a:r>
            <a:rPr lang="es-MX" sz="900" b="1"/>
            <a:t>Coordinación General de Delegaciones.</a:t>
          </a:r>
        </a:p>
      </dgm:t>
    </dgm:pt>
    <dgm:pt modelId="{16DC9DB7-CFED-4C9F-B0C7-FFD1268544D5}" type="parTrans" cxnId="{67B2B9C5-08FC-427D-9F41-9404399E6121}">
      <dgm:prSet/>
      <dgm:spPr/>
      <dgm:t>
        <a:bodyPr/>
        <a:lstStyle/>
        <a:p>
          <a:endParaRPr lang="es-MX" sz="900" b="1"/>
        </a:p>
      </dgm:t>
    </dgm:pt>
    <dgm:pt modelId="{0F817A96-9FEA-4B57-BA96-D338D1042368}" type="sibTrans" cxnId="{67B2B9C5-08FC-427D-9F41-9404399E6121}">
      <dgm:prSet/>
      <dgm:spPr/>
      <dgm:t>
        <a:bodyPr/>
        <a:lstStyle/>
        <a:p>
          <a:endParaRPr lang="es-MX" sz="900" b="1"/>
        </a:p>
      </dgm:t>
    </dgm:pt>
    <dgm:pt modelId="{6A0E3253-106F-432C-81A1-59454F955ED1}">
      <dgm:prSet phldrT="[Texto]" custT="1"/>
      <dgm:spPr/>
      <dgm:t>
        <a:bodyPr/>
        <a:lstStyle/>
        <a:p>
          <a:r>
            <a:rPr lang="es-MX" sz="1400" b="1"/>
            <a:t>Gobierno Estatal.</a:t>
          </a:r>
        </a:p>
      </dgm:t>
    </dgm:pt>
    <dgm:pt modelId="{6DFBFEC8-E2D5-4566-A236-EFA855629E44}" type="parTrans" cxnId="{EC4CA5C9-D427-483E-80C3-E6657B2D52DC}">
      <dgm:prSet/>
      <dgm:spPr/>
      <dgm:t>
        <a:bodyPr/>
        <a:lstStyle/>
        <a:p>
          <a:endParaRPr lang="es-MX" sz="900" b="1"/>
        </a:p>
      </dgm:t>
    </dgm:pt>
    <dgm:pt modelId="{C94B2043-2909-45D7-AF1B-AF7C9EABEC26}" type="sibTrans" cxnId="{EC4CA5C9-D427-483E-80C3-E6657B2D52DC}">
      <dgm:prSet/>
      <dgm:spPr/>
      <dgm:t>
        <a:bodyPr/>
        <a:lstStyle/>
        <a:p>
          <a:endParaRPr lang="es-MX" sz="900" b="1"/>
        </a:p>
      </dgm:t>
    </dgm:pt>
    <dgm:pt modelId="{62A9AD4D-53FF-4BF4-B189-1FF8C7D132F5}">
      <dgm:prSet phldrT="[Texto]" custT="1"/>
      <dgm:spPr/>
      <dgm:t>
        <a:bodyPr/>
        <a:lstStyle/>
        <a:p>
          <a:r>
            <a:rPr lang="es-MX" sz="1100" b="1"/>
            <a:t>Secretaría de Desarrollo Agropecuario.</a:t>
          </a:r>
        </a:p>
      </dgm:t>
    </dgm:pt>
    <dgm:pt modelId="{BFD8BCB2-0AA9-4656-BA8A-2673560EEB0A}" type="parTrans" cxnId="{34CB269D-9FAE-4FF4-AAA0-A54EF298DC5E}">
      <dgm:prSet/>
      <dgm:spPr/>
      <dgm:t>
        <a:bodyPr/>
        <a:lstStyle/>
        <a:p>
          <a:endParaRPr lang="es-MX" sz="900" b="1"/>
        </a:p>
      </dgm:t>
    </dgm:pt>
    <dgm:pt modelId="{A885E1F2-77B0-4C60-A152-E799F2D49132}" type="sibTrans" cxnId="{34CB269D-9FAE-4FF4-AAA0-A54EF298DC5E}">
      <dgm:prSet/>
      <dgm:spPr/>
      <dgm:t>
        <a:bodyPr/>
        <a:lstStyle/>
        <a:p>
          <a:endParaRPr lang="es-MX" sz="900" b="1"/>
        </a:p>
      </dgm:t>
    </dgm:pt>
    <dgm:pt modelId="{6D5A4AD9-64BA-4017-883E-8CE56DF67482}">
      <dgm:prSet phldrT="[Texto]" custT="1"/>
      <dgm:spPr/>
      <dgm:t>
        <a:bodyPr/>
        <a:lstStyle/>
        <a:p>
          <a:r>
            <a:rPr lang="es-MX" sz="1100" b="1"/>
            <a:t>Secretaría de Pesca y Acuacultura.</a:t>
          </a:r>
        </a:p>
      </dgm:t>
    </dgm:pt>
    <dgm:pt modelId="{E3865272-B064-4488-9F87-A9F5B4380A7A}" type="parTrans" cxnId="{65742706-7595-4D06-BAE9-D9D9B05E8712}">
      <dgm:prSet/>
      <dgm:spPr/>
      <dgm:t>
        <a:bodyPr/>
        <a:lstStyle/>
        <a:p>
          <a:endParaRPr lang="es-MX" sz="900" b="1"/>
        </a:p>
      </dgm:t>
    </dgm:pt>
    <dgm:pt modelId="{1D765B41-B38A-4766-8A0C-250CB4CBD538}" type="sibTrans" cxnId="{65742706-7595-4D06-BAE9-D9D9B05E8712}">
      <dgm:prSet/>
      <dgm:spPr/>
      <dgm:t>
        <a:bodyPr/>
        <a:lstStyle/>
        <a:p>
          <a:endParaRPr lang="es-MX" sz="900" b="1"/>
        </a:p>
      </dgm:t>
    </dgm:pt>
    <dgm:pt modelId="{8E5FE49B-DED2-4DB1-A979-683CE226F367}">
      <dgm:prSet custT="1"/>
      <dgm:spPr/>
      <dgm:t>
        <a:bodyPr/>
        <a:lstStyle/>
        <a:p>
          <a:r>
            <a:rPr lang="es-MX" sz="1200" b="1"/>
            <a:t>Secretaría de Planeación y Finanzas. </a:t>
          </a:r>
        </a:p>
      </dgm:t>
    </dgm:pt>
    <dgm:pt modelId="{D02DF76D-6DD3-4BE4-976D-6B7F7CFCC9D7}" type="parTrans" cxnId="{F80F24B1-F308-4BEC-9950-09D5377BDDEE}">
      <dgm:prSet/>
      <dgm:spPr/>
      <dgm:t>
        <a:bodyPr/>
        <a:lstStyle/>
        <a:p>
          <a:endParaRPr lang="es-MX" sz="900" b="1"/>
        </a:p>
      </dgm:t>
    </dgm:pt>
    <dgm:pt modelId="{A26FBD06-FA69-412F-86EB-1696410391A0}" type="sibTrans" cxnId="{F80F24B1-F308-4BEC-9950-09D5377BDDEE}">
      <dgm:prSet/>
      <dgm:spPr/>
      <dgm:t>
        <a:bodyPr/>
        <a:lstStyle/>
        <a:p>
          <a:endParaRPr lang="es-MX" sz="900" b="1"/>
        </a:p>
      </dgm:t>
    </dgm:pt>
    <dgm:pt modelId="{740E1F95-676F-4AF5-A51E-5FCC7F572503}">
      <dgm:prSet custT="1"/>
      <dgm:spPr/>
      <dgm:t>
        <a:bodyPr/>
        <a:lstStyle/>
        <a:p>
          <a:r>
            <a:rPr lang="es-MX" sz="900" b="1"/>
            <a:t>Delegación Estatal de SAGARPA en B.C. </a:t>
          </a:r>
        </a:p>
      </dgm:t>
    </dgm:pt>
    <dgm:pt modelId="{11EF9622-98BB-4EEE-9D20-35A8103C4458}" type="sibTrans" cxnId="{AC37CB7F-CF07-4CA6-9B48-906BF951BCBC}">
      <dgm:prSet/>
      <dgm:spPr/>
      <dgm:t>
        <a:bodyPr/>
        <a:lstStyle/>
        <a:p>
          <a:endParaRPr lang="es-MX" sz="900" b="1"/>
        </a:p>
      </dgm:t>
    </dgm:pt>
    <dgm:pt modelId="{E5763E35-B985-451B-BCB4-4452CDCC3760}" type="parTrans" cxnId="{AC37CB7F-CF07-4CA6-9B48-906BF951BCBC}">
      <dgm:prSet/>
      <dgm:spPr/>
      <dgm:t>
        <a:bodyPr/>
        <a:lstStyle/>
        <a:p>
          <a:endParaRPr lang="es-MX" sz="900" b="1"/>
        </a:p>
      </dgm:t>
    </dgm:pt>
    <dgm:pt modelId="{1888179C-6C16-4458-A749-DCBB43A6B965}">
      <dgm:prSet custT="1"/>
      <dgm:spPr/>
      <dgm:t>
        <a:bodyPr/>
        <a:lstStyle/>
        <a:p>
          <a:r>
            <a:rPr lang="es-MX" sz="900" b="1"/>
            <a:t>Dirección de Servicio de Información Agroalimentaria y Pesquera.</a:t>
          </a:r>
        </a:p>
      </dgm:t>
    </dgm:pt>
    <dgm:pt modelId="{B12A87B5-C0FF-4765-8381-843816860A63}" type="sibTrans" cxnId="{6F66F8A9-C929-49E0-9F40-1DE1A7618B74}">
      <dgm:prSet/>
      <dgm:spPr/>
      <dgm:t>
        <a:bodyPr/>
        <a:lstStyle/>
        <a:p>
          <a:endParaRPr lang="es-MX" sz="900" b="1"/>
        </a:p>
      </dgm:t>
    </dgm:pt>
    <dgm:pt modelId="{8669EBE1-0D0F-40DF-AF31-19E5397CA1F9}" type="parTrans" cxnId="{6F66F8A9-C929-49E0-9F40-1DE1A7618B74}">
      <dgm:prSet/>
      <dgm:spPr/>
      <dgm:t>
        <a:bodyPr/>
        <a:lstStyle/>
        <a:p>
          <a:endParaRPr lang="es-MX" sz="900" b="1"/>
        </a:p>
      </dgm:t>
    </dgm:pt>
    <dgm:pt modelId="{A019723E-9BAE-43CB-9D7A-FA0574C1ADFE}">
      <dgm:prSet custT="1"/>
      <dgm:spPr/>
      <dgm:t>
        <a:bodyPr/>
        <a:lstStyle/>
        <a:p>
          <a:r>
            <a:rPr lang="es-MX" sz="900" b="1"/>
            <a:t>Dirección General de Desarrollo Territorial y Organización Rural.</a:t>
          </a:r>
        </a:p>
      </dgm:t>
    </dgm:pt>
    <dgm:pt modelId="{0AA98914-DD2B-4E5D-BF74-FE8CD32C41D6}" type="sibTrans" cxnId="{B85A984E-E1DF-4E5E-8967-711C6015CDC1}">
      <dgm:prSet/>
      <dgm:spPr/>
      <dgm:t>
        <a:bodyPr/>
        <a:lstStyle/>
        <a:p>
          <a:endParaRPr lang="es-MX" sz="900" b="1"/>
        </a:p>
      </dgm:t>
    </dgm:pt>
    <dgm:pt modelId="{F915D055-BADA-4DE1-BB01-EDD4164B7620}" type="parTrans" cxnId="{B85A984E-E1DF-4E5E-8967-711C6015CDC1}">
      <dgm:prSet/>
      <dgm:spPr/>
      <dgm:t>
        <a:bodyPr/>
        <a:lstStyle/>
        <a:p>
          <a:endParaRPr lang="es-MX" sz="900" b="1"/>
        </a:p>
      </dgm:t>
    </dgm:pt>
    <dgm:pt modelId="{EF19C01F-D917-4B2F-805F-5B6B473FF504}">
      <dgm:prSet custT="1"/>
      <dgm:spPr/>
      <dgm:t>
        <a:bodyPr/>
        <a:lstStyle/>
        <a:p>
          <a:r>
            <a:rPr lang="es-MX" sz="900" b="1"/>
            <a:t>Dirección General de Producción Rural Sustentable en Zonas Prioritarias. </a:t>
          </a:r>
        </a:p>
      </dgm:t>
    </dgm:pt>
    <dgm:pt modelId="{7F22A40D-6B64-4206-AA8B-9F6655B7C4F8}" type="sibTrans" cxnId="{12770260-0C86-45BF-8AA6-54301FDCB17C}">
      <dgm:prSet/>
      <dgm:spPr/>
      <dgm:t>
        <a:bodyPr/>
        <a:lstStyle/>
        <a:p>
          <a:endParaRPr lang="es-MX" sz="900" b="1"/>
        </a:p>
      </dgm:t>
    </dgm:pt>
    <dgm:pt modelId="{9ECDAD03-6336-4263-87C7-0C1A8688E839}" type="parTrans" cxnId="{12770260-0C86-45BF-8AA6-54301FDCB17C}">
      <dgm:prSet/>
      <dgm:spPr/>
      <dgm:t>
        <a:bodyPr/>
        <a:lstStyle/>
        <a:p>
          <a:endParaRPr lang="es-MX" sz="900" b="1"/>
        </a:p>
      </dgm:t>
    </dgm:pt>
    <dgm:pt modelId="{A994096B-39E5-4115-86D6-63F3F5593D44}">
      <dgm:prSet custT="1"/>
      <dgm:spPr/>
      <dgm:t>
        <a:bodyPr/>
        <a:lstStyle/>
        <a:p>
          <a:r>
            <a:rPr lang="es-MX" sz="900" b="1"/>
            <a:t>Dirección General de Desarrollo de Capacidades y Extensionismo Rural.</a:t>
          </a:r>
        </a:p>
      </dgm:t>
    </dgm:pt>
    <dgm:pt modelId="{721E62C9-65E3-4B76-A0BE-7748E42841DB}" type="sibTrans" cxnId="{6F6FECE5-CC5B-4925-934F-7A4427AFE836}">
      <dgm:prSet/>
      <dgm:spPr/>
      <dgm:t>
        <a:bodyPr/>
        <a:lstStyle/>
        <a:p>
          <a:endParaRPr lang="es-MX" sz="900" b="1"/>
        </a:p>
      </dgm:t>
    </dgm:pt>
    <dgm:pt modelId="{F5018585-2960-46EF-80E4-F470372E405A}" type="parTrans" cxnId="{6F6FECE5-CC5B-4925-934F-7A4427AFE836}">
      <dgm:prSet/>
      <dgm:spPr/>
      <dgm:t>
        <a:bodyPr/>
        <a:lstStyle/>
        <a:p>
          <a:endParaRPr lang="es-MX" sz="900" b="1"/>
        </a:p>
      </dgm:t>
    </dgm:pt>
    <dgm:pt modelId="{30FA3EA3-DCB7-4D49-8684-9EE2D25FBF73}">
      <dgm:prSet custT="1"/>
      <dgm:spPr/>
      <dgm:t>
        <a:bodyPr/>
        <a:lstStyle/>
        <a:p>
          <a:r>
            <a:rPr lang="es-MX" sz="900" b="1"/>
            <a:t>Dirección General de Organización y Fomento de la CONAPESCA. </a:t>
          </a:r>
        </a:p>
      </dgm:t>
    </dgm:pt>
    <dgm:pt modelId="{E3BA80E5-39E6-4E36-9AF2-CF32420BE9F6}" type="sibTrans" cxnId="{6029F8E0-953C-4E1B-812F-6792CCE441B3}">
      <dgm:prSet/>
      <dgm:spPr/>
      <dgm:t>
        <a:bodyPr/>
        <a:lstStyle/>
        <a:p>
          <a:endParaRPr lang="es-MX" sz="900" b="1"/>
        </a:p>
      </dgm:t>
    </dgm:pt>
    <dgm:pt modelId="{261573EB-4D70-4896-9031-2CAD05CBAFCD}" type="parTrans" cxnId="{6029F8E0-953C-4E1B-812F-6792CCE441B3}">
      <dgm:prSet/>
      <dgm:spPr/>
      <dgm:t>
        <a:bodyPr/>
        <a:lstStyle/>
        <a:p>
          <a:endParaRPr lang="es-MX" sz="900" b="1"/>
        </a:p>
      </dgm:t>
    </dgm:pt>
    <dgm:pt modelId="{B600305C-0EE0-4C90-B9D5-CC41EA0D6E02}">
      <dgm:prSet custT="1"/>
      <dgm:spPr/>
      <dgm:t>
        <a:bodyPr/>
        <a:lstStyle/>
        <a:p>
          <a:r>
            <a:rPr lang="es-MX" sz="900" b="1"/>
            <a:t>Coordinación General de Ganadería.</a:t>
          </a:r>
        </a:p>
      </dgm:t>
    </dgm:pt>
    <dgm:pt modelId="{C454553E-C96E-4190-BC96-A677C39D6386}" type="sibTrans" cxnId="{95A8F0E6-ABAD-4683-8796-76EF30632A78}">
      <dgm:prSet/>
      <dgm:spPr/>
      <dgm:t>
        <a:bodyPr/>
        <a:lstStyle/>
        <a:p>
          <a:endParaRPr lang="es-MX" sz="900" b="1"/>
        </a:p>
      </dgm:t>
    </dgm:pt>
    <dgm:pt modelId="{A4A61ABF-8218-4D3E-ACDC-ADCBC1A5944C}" type="parTrans" cxnId="{95A8F0E6-ABAD-4683-8796-76EF30632A78}">
      <dgm:prSet/>
      <dgm:spPr/>
      <dgm:t>
        <a:bodyPr/>
        <a:lstStyle/>
        <a:p>
          <a:endParaRPr lang="es-MX" sz="900" b="1"/>
        </a:p>
      </dgm:t>
    </dgm:pt>
    <dgm:pt modelId="{C8C35DD7-644B-48EB-A7C6-6B109CAD30E6}">
      <dgm:prSet custT="1"/>
      <dgm:spPr/>
      <dgm:t>
        <a:bodyPr/>
        <a:lstStyle/>
        <a:p>
          <a:r>
            <a:rPr lang="es-MX" sz="900" b="1"/>
            <a:t>Dirección General de Fomento a la Agricultura.</a:t>
          </a:r>
        </a:p>
      </dgm:t>
    </dgm:pt>
    <dgm:pt modelId="{08E1839F-E6A3-4262-BCA6-4C351F9B0252}" type="sibTrans" cxnId="{5046E397-240D-4DCF-B858-E3F66E7456E4}">
      <dgm:prSet/>
      <dgm:spPr/>
      <dgm:t>
        <a:bodyPr/>
        <a:lstStyle/>
        <a:p>
          <a:endParaRPr lang="es-MX" sz="900" b="1"/>
        </a:p>
      </dgm:t>
    </dgm:pt>
    <dgm:pt modelId="{E7AD04B6-D96F-4CE7-8651-FB6155BA146A}" type="parTrans" cxnId="{5046E397-240D-4DCF-B858-E3F66E7456E4}">
      <dgm:prSet/>
      <dgm:spPr/>
      <dgm:t>
        <a:bodyPr/>
        <a:lstStyle/>
        <a:p>
          <a:endParaRPr lang="es-MX" sz="900" b="1"/>
        </a:p>
      </dgm:t>
    </dgm:pt>
    <dgm:pt modelId="{F1DE52D7-75F4-49A9-93FE-6D2BF9974483}" type="pres">
      <dgm:prSet presAssocID="{823ED52C-831B-4A3D-B806-87E359042090}" presName="Name0" presStyleCnt="0">
        <dgm:presLayoutVars>
          <dgm:dir/>
          <dgm:animLvl val="lvl"/>
          <dgm:resizeHandles val="exact"/>
        </dgm:presLayoutVars>
      </dgm:prSet>
      <dgm:spPr/>
      <dgm:t>
        <a:bodyPr/>
        <a:lstStyle/>
        <a:p>
          <a:endParaRPr lang="es-MX"/>
        </a:p>
      </dgm:t>
    </dgm:pt>
    <dgm:pt modelId="{0AF8DCB5-8A25-4217-A48E-CDB7A236C017}" type="pres">
      <dgm:prSet presAssocID="{DA03FB57-A953-4F90-8C9B-7670D01F6309}" presName="vertFlow" presStyleCnt="0"/>
      <dgm:spPr/>
    </dgm:pt>
    <dgm:pt modelId="{4A8AA014-F8AD-46E8-A713-4565C6DFF0FE}" type="pres">
      <dgm:prSet presAssocID="{DA03FB57-A953-4F90-8C9B-7670D01F6309}" presName="header" presStyleLbl="node1" presStyleIdx="0" presStyleCnt="2"/>
      <dgm:spPr/>
      <dgm:t>
        <a:bodyPr/>
        <a:lstStyle/>
        <a:p>
          <a:endParaRPr lang="es-MX"/>
        </a:p>
      </dgm:t>
    </dgm:pt>
    <dgm:pt modelId="{73A3EA32-7E0B-4C57-BD8C-A3599853AE17}" type="pres">
      <dgm:prSet presAssocID="{C6CAD808-D338-4CBF-BB17-2A5073EC7A9E}" presName="parTrans" presStyleLbl="sibTrans2D1" presStyleIdx="0" presStyleCnt="13"/>
      <dgm:spPr/>
      <dgm:t>
        <a:bodyPr/>
        <a:lstStyle/>
        <a:p>
          <a:endParaRPr lang="es-MX"/>
        </a:p>
      </dgm:t>
    </dgm:pt>
    <dgm:pt modelId="{6465438B-9177-4A50-BEB4-565B934D056E}" type="pres">
      <dgm:prSet presAssocID="{CDBC2D34-3BE8-4A9A-8622-5AF7884D89E0}" presName="child" presStyleLbl="alignAccFollowNode1" presStyleIdx="0" presStyleCnt="13">
        <dgm:presLayoutVars>
          <dgm:chMax val="0"/>
          <dgm:bulletEnabled val="1"/>
        </dgm:presLayoutVars>
      </dgm:prSet>
      <dgm:spPr/>
      <dgm:t>
        <a:bodyPr/>
        <a:lstStyle/>
        <a:p>
          <a:endParaRPr lang="es-MX"/>
        </a:p>
      </dgm:t>
    </dgm:pt>
    <dgm:pt modelId="{CAD505FD-9429-4B7A-AD4B-4BAA6D799E4E}" type="pres">
      <dgm:prSet presAssocID="{7ECB641E-8895-44EF-86F5-204C57FA0545}" presName="sibTrans" presStyleLbl="sibTrans2D1" presStyleIdx="1" presStyleCnt="13"/>
      <dgm:spPr/>
      <dgm:t>
        <a:bodyPr/>
        <a:lstStyle/>
        <a:p>
          <a:endParaRPr lang="es-MX"/>
        </a:p>
      </dgm:t>
    </dgm:pt>
    <dgm:pt modelId="{C9783AAF-B30C-4D08-A4E7-3FCE0BE8BE15}" type="pres">
      <dgm:prSet presAssocID="{2372D219-D9EA-4659-ABF4-1A89A6F864CB}" presName="child" presStyleLbl="alignAccFollowNode1" presStyleIdx="1" presStyleCnt="13">
        <dgm:presLayoutVars>
          <dgm:chMax val="0"/>
          <dgm:bulletEnabled val="1"/>
        </dgm:presLayoutVars>
      </dgm:prSet>
      <dgm:spPr/>
      <dgm:t>
        <a:bodyPr/>
        <a:lstStyle/>
        <a:p>
          <a:endParaRPr lang="es-MX"/>
        </a:p>
      </dgm:t>
    </dgm:pt>
    <dgm:pt modelId="{E5CDCD49-5B4C-4279-9AB6-CDE17BC8AF1A}" type="pres">
      <dgm:prSet presAssocID="{0F817A96-9FEA-4B57-BA96-D338D1042368}" presName="sibTrans" presStyleLbl="sibTrans2D1" presStyleIdx="2" presStyleCnt="13"/>
      <dgm:spPr/>
      <dgm:t>
        <a:bodyPr/>
        <a:lstStyle/>
        <a:p>
          <a:endParaRPr lang="es-MX"/>
        </a:p>
      </dgm:t>
    </dgm:pt>
    <dgm:pt modelId="{673268CE-8C6E-421F-9525-875A02B02267}" type="pres">
      <dgm:prSet presAssocID="{C8C35DD7-644B-48EB-A7C6-6B109CAD30E6}" presName="child" presStyleLbl="alignAccFollowNode1" presStyleIdx="2" presStyleCnt="13">
        <dgm:presLayoutVars>
          <dgm:chMax val="0"/>
          <dgm:bulletEnabled val="1"/>
        </dgm:presLayoutVars>
      </dgm:prSet>
      <dgm:spPr/>
      <dgm:t>
        <a:bodyPr/>
        <a:lstStyle/>
        <a:p>
          <a:endParaRPr lang="es-MX"/>
        </a:p>
      </dgm:t>
    </dgm:pt>
    <dgm:pt modelId="{E17E3444-7430-497B-B6AA-EAE8D6EE75E7}" type="pres">
      <dgm:prSet presAssocID="{08E1839F-E6A3-4262-BCA6-4C351F9B0252}" presName="sibTrans" presStyleLbl="sibTrans2D1" presStyleIdx="3" presStyleCnt="13"/>
      <dgm:spPr/>
      <dgm:t>
        <a:bodyPr/>
        <a:lstStyle/>
        <a:p>
          <a:endParaRPr lang="es-MX"/>
        </a:p>
      </dgm:t>
    </dgm:pt>
    <dgm:pt modelId="{DD605B3F-9C45-4481-B8E1-BCB732859151}" type="pres">
      <dgm:prSet presAssocID="{B600305C-0EE0-4C90-B9D5-CC41EA0D6E02}" presName="child" presStyleLbl="alignAccFollowNode1" presStyleIdx="3" presStyleCnt="13">
        <dgm:presLayoutVars>
          <dgm:chMax val="0"/>
          <dgm:bulletEnabled val="1"/>
        </dgm:presLayoutVars>
      </dgm:prSet>
      <dgm:spPr/>
      <dgm:t>
        <a:bodyPr/>
        <a:lstStyle/>
        <a:p>
          <a:endParaRPr lang="es-MX"/>
        </a:p>
      </dgm:t>
    </dgm:pt>
    <dgm:pt modelId="{5DFD151C-481E-4492-816D-614200F77801}" type="pres">
      <dgm:prSet presAssocID="{C454553E-C96E-4190-BC96-A677C39D6386}" presName="sibTrans" presStyleLbl="sibTrans2D1" presStyleIdx="4" presStyleCnt="13"/>
      <dgm:spPr/>
      <dgm:t>
        <a:bodyPr/>
        <a:lstStyle/>
        <a:p>
          <a:endParaRPr lang="es-MX"/>
        </a:p>
      </dgm:t>
    </dgm:pt>
    <dgm:pt modelId="{DC23C8E5-5043-48BD-BA87-772BA80E9D08}" type="pres">
      <dgm:prSet presAssocID="{30FA3EA3-DCB7-4D49-8684-9EE2D25FBF73}" presName="child" presStyleLbl="alignAccFollowNode1" presStyleIdx="4" presStyleCnt="13">
        <dgm:presLayoutVars>
          <dgm:chMax val="0"/>
          <dgm:bulletEnabled val="1"/>
        </dgm:presLayoutVars>
      </dgm:prSet>
      <dgm:spPr/>
      <dgm:t>
        <a:bodyPr/>
        <a:lstStyle/>
        <a:p>
          <a:endParaRPr lang="es-MX"/>
        </a:p>
      </dgm:t>
    </dgm:pt>
    <dgm:pt modelId="{E994D594-8D3C-495D-970C-25BD85E7C1F3}" type="pres">
      <dgm:prSet presAssocID="{E3BA80E5-39E6-4E36-9AF2-CF32420BE9F6}" presName="sibTrans" presStyleLbl="sibTrans2D1" presStyleIdx="5" presStyleCnt="13"/>
      <dgm:spPr/>
      <dgm:t>
        <a:bodyPr/>
        <a:lstStyle/>
        <a:p>
          <a:endParaRPr lang="es-MX"/>
        </a:p>
      </dgm:t>
    </dgm:pt>
    <dgm:pt modelId="{9A714932-C730-4263-9B9D-D53977FBF9FA}" type="pres">
      <dgm:prSet presAssocID="{A994096B-39E5-4115-86D6-63F3F5593D44}" presName="child" presStyleLbl="alignAccFollowNode1" presStyleIdx="5" presStyleCnt="13">
        <dgm:presLayoutVars>
          <dgm:chMax val="0"/>
          <dgm:bulletEnabled val="1"/>
        </dgm:presLayoutVars>
      </dgm:prSet>
      <dgm:spPr/>
      <dgm:t>
        <a:bodyPr/>
        <a:lstStyle/>
        <a:p>
          <a:endParaRPr lang="es-MX"/>
        </a:p>
      </dgm:t>
    </dgm:pt>
    <dgm:pt modelId="{12936CBD-B476-4CC1-B79F-70152D9A1206}" type="pres">
      <dgm:prSet presAssocID="{721E62C9-65E3-4B76-A0BE-7748E42841DB}" presName="sibTrans" presStyleLbl="sibTrans2D1" presStyleIdx="6" presStyleCnt="13"/>
      <dgm:spPr/>
      <dgm:t>
        <a:bodyPr/>
        <a:lstStyle/>
        <a:p>
          <a:endParaRPr lang="es-MX"/>
        </a:p>
      </dgm:t>
    </dgm:pt>
    <dgm:pt modelId="{09D9F1F2-CB7F-4761-B66C-25669E4A375B}" type="pres">
      <dgm:prSet presAssocID="{EF19C01F-D917-4B2F-805F-5B6B473FF504}" presName="child" presStyleLbl="alignAccFollowNode1" presStyleIdx="6" presStyleCnt="13">
        <dgm:presLayoutVars>
          <dgm:chMax val="0"/>
          <dgm:bulletEnabled val="1"/>
        </dgm:presLayoutVars>
      </dgm:prSet>
      <dgm:spPr/>
      <dgm:t>
        <a:bodyPr/>
        <a:lstStyle/>
        <a:p>
          <a:endParaRPr lang="es-MX"/>
        </a:p>
      </dgm:t>
    </dgm:pt>
    <dgm:pt modelId="{7484D2C8-0A8D-4901-B3A7-51B707D27E7E}" type="pres">
      <dgm:prSet presAssocID="{7F22A40D-6B64-4206-AA8B-9F6655B7C4F8}" presName="sibTrans" presStyleLbl="sibTrans2D1" presStyleIdx="7" presStyleCnt="13"/>
      <dgm:spPr/>
      <dgm:t>
        <a:bodyPr/>
        <a:lstStyle/>
        <a:p>
          <a:endParaRPr lang="es-MX"/>
        </a:p>
      </dgm:t>
    </dgm:pt>
    <dgm:pt modelId="{F8C5437A-05D2-44A1-83A3-4D384971BB0D}" type="pres">
      <dgm:prSet presAssocID="{A019723E-9BAE-43CB-9D7A-FA0574C1ADFE}" presName="child" presStyleLbl="alignAccFollowNode1" presStyleIdx="7" presStyleCnt="13">
        <dgm:presLayoutVars>
          <dgm:chMax val="0"/>
          <dgm:bulletEnabled val="1"/>
        </dgm:presLayoutVars>
      </dgm:prSet>
      <dgm:spPr/>
      <dgm:t>
        <a:bodyPr/>
        <a:lstStyle/>
        <a:p>
          <a:endParaRPr lang="es-MX"/>
        </a:p>
      </dgm:t>
    </dgm:pt>
    <dgm:pt modelId="{5D90BDC9-D2E0-4F30-A1E0-FD29C78E68FC}" type="pres">
      <dgm:prSet presAssocID="{0AA98914-DD2B-4E5D-BF74-FE8CD32C41D6}" presName="sibTrans" presStyleLbl="sibTrans2D1" presStyleIdx="8" presStyleCnt="13"/>
      <dgm:spPr/>
      <dgm:t>
        <a:bodyPr/>
        <a:lstStyle/>
        <a:p>
          <a:endParaRPr lang="es-MX"/>
        </a:p>
      </dgm:t>
    </dgm:pt>
    <dgm:pt modelId="{6EF559E3-A596-4186-A2BA-949B41874426}" type="pres">
      <dgm:prSet presAssocID="{1888179C-6C16-4458-A749-DCBB43A6B965}" presName="child" presStyleLbl="alignAccFollowNode1" presStyleIdx="8" presStyleCnt="13">
        <dgm:presLayoutVars>
          <dgm:chMax val="0"/>
          <dgm:bulletEnabled val="1"/>
        </dgm:presLayoutVars>
      </dgm:prSet>
      <dgm:spPr/>
      <dgm:t>
        <a:bodyPr/>
        <a:lstStyle/>
        <a:p>
          <a:endParaRPr lang="es-MX"/>
        </a:p>
      </dgm:t>
    </dgm:pt>
    <dgm:pt modelId="{4A520F09-BBF2-4FBA-8391-08731F7B5E5F}" type="pres">
      <dgm:prSet presAssocID="{B12A87B5-C0FF-4765-8381-843816860A63}" presName="sibTrans" presStyleLbl="sibTrans2D1" presStyleIdx="9" presStyleCnt="13"/>
      <dgm:spPr/>
      <dgm:t>
        <a:bodyPr/>
        <a:lstStyle/>
        <a:p>
          <a:endParaRPr lang="es-MX"/>
        </a:p>
      </dgm:t>
    </dgm:pt>
    <dgm:pt modelId="{CC0037C0-F074-4132-B54C-7149D5360DC4}" type="pres">
      <dgm:prSet presAssocID="{740E1F95-676F-4AF5-A51E-5FCC7F572503}" presName="child" presStyleLbl="alignAccFollowNode1" presStyleIdx="9" presStyleCnt="13">
        <dgm:presLayoutVars>
          <dgm:chMax val="0"/>
          <dgm:bulletEnabled val="1"/>
        </dgm:presLayoutVars>
      </dgm:prSet>
      <dgm:spPr/>
      <dgm:t>
        <a:bodyPr/>
        <a:lstStyle/>
        <a:p>
          <a:endParaRPr lang="es-MX"/>
        </a:p>
      </dgm:t>
    </dgm:pt>
    <dgm:pt modelId="{4E53CCBE-128D-4FA3-BAB7-95E98E93780E}" type="pres">
      <dgm:prSet presAssocID="{DA03FB57-A953-4F90-8C9B-7670D01F6309}" presName="hSp" presStyleCnt="0"/>
      <dgm:spPr/>
    </dgm:pt>
    <dgm:pt modelId="{E38FE91D-BBBB-4F22-AA59-243AF4FFE9E2}" type="pres">
      <dgm:prSet presAssocID="{6A0E3253-106F-432C-81A1-59454F955ED1}" presName="vertFlow" presStyleCnt="0"/>
      <dgm:spPr/>
    </dgm:pt>
    <dgm:pt modelId="{D69B71E2-F565-4382-B23C-5F25A43CF08F}" type="pres">
      <dgm:prSet presAssocID="{6A0E3253-106F-432C-81A1-59454F955ED1}" presName="header" presStyleLbl="node1" presStyleIdx="1" presStyleCnt="2"/>
      <dgm:spPr/>
      <dgm:t>
        <a:bodyPr/>
        <a:lstStyle/>
        <a:p>
          <a:endParaRPr lang="es-MX"/>
        </a:p>
      </dgm:t>
    </dgm:pt>
    <dgm:pt modelId="{884312B1-6059-43A8-A83B-1C0AD1E96115}" type="pres">
      <dgm:prSet presAssocID="{BFD8BCB2-0AA9-4656-BA8A-2673560EEB0A}" presName="parTrans" presStyleLbl="sibTrans2D1" presStyleIdx="10" presStyleCnt="13"/>
      <dgm:spPr/>
      <dgm:t>
        <a:bodyPr/>
        <a:lstStyle/>
        <a:p>
          <a:endParaRPr lang="es-MX"/>
        </a:p>
      </dgm:t>
    </dgm:pt>
    <dgm:pt modelId="{E15E1854-75CF-4988-9AEA-CBAAB915CB83}" type="pres">
      <dgm:prSet presAssocID="{62A9AD4D-53FF-4BF4-B189-1FF8C7D132F5}" presName="child" presStyleLbl="alignAccFollowNode1" presStyleIdx="10" presStyleCnt="13">
        <dgm:presLayoutVars>
          <dgm:chMax val="0"/>
          <dgm:bulletEnabled val="1"/>
        </dgm:presLayoutVars>
      </dgm:prSet>
      <dgm:spPr/>
      <dgm:t>
        <a:bodyPr/>
        <a:lstStyle/>
        <a:p>
          <a:endParaRPr lang="es-MX"/>
        </a:p>
      </dgm:t>
    </dgm:pt>
    <dgm:pt modelId="{03AA7AB1-B12B-4641-9DE1-1ED5505876B7}" type="pres">
      <dgm:prSet presAssocID="{A885E1F2-77B0-4C60-A152-E799F2D49132}" presName="sibTrans" presStyleLbl="sibTrans2D1" presStyleIdx="11" presStyleCnt="13"/>
      <dgm:spPr/>
      <dgm:t>
        <a:bodyPr/>
        <a:lstStyle/>
        <a:p>
          <a:endParaRPr lang="es-MX"/>
        </a:p>
      </dgm:t>
    </dgm:pt>
    <dgm:pt modelId="{842485A3-C1B2-4661-84EB-8A7A20255D2E}" type="pres">
      <dgm:prSet presAssocID="{6D5A4AD9-64BA-4017-883E-8CE56DF67482}" presName="child" presStyleLbl="alignAccFollowNode1" presStyleIdx="11" presStyleCnt="13">
        <dgm:presLayoutVars>
          <dgm:chMax val="0"/>
          <dgm:bulletEnabled val="1"/>
        </dgm:presLayoutVars>
      </dgm:prSet>
      <dgm:spPr/>
      <dgm:t>
        <a:bodyPr/>
        <a:lstStyle/>
        <a:p>
          <a:endParaRPr lang="es-MX"/>
        </a:p>
      </dgm:t>
    </dgm:pt>
    <dgm:pt modelId="{70B8A269-A301-44FD-BFFD-C53A7E32A6BF}" type="pres">
      <dgm:prSet presAssocID="{1D765B41-B38A-4766-8A0C-250CB4CBD538}" presName="sibTrans" presStyleLbl="sibTrans2D1" presStyleIdx="12" presStyleCnt="13"/>
      <dgm:spPr/>
      <dgm:t>
        <a:bodyPr/>
        <a:lstStyle/>
        <a:p>
          <a:endParaRPr lang="es-MX"/>
        </a:p>
      </dgm:t>
    </dgm:pt>
    <dgm:pt modelId="{86A109E8-9324-4882-A393-2227DDD362EB}" type="pres">
      <dgm:prSet presAssocID="{8E5FE49B-DED2-4DB1-A979-683CE226F367}" presName="child" presStyleLbl="alignAccFollowNode1" presStyleIdx="12" presStyleCnt="13">
        <dgm:presLayoutVars>
          <dgm:chMax val="0"/>
          <dgm:bulletEnabled val="1"/>
        </dgm:presLayoutVars>
      </dgm:prSet>
      <dgm:spPr/>
      <dgm:t>
        <a:bodyPr/>
        <a:lstStyle/>
        <a:p>
          <a:endParaRPr lang="es-MX"/>
        </a:p>
      </dgm:t>
    </dgm:pt>
  </dgm:ptLst>
  <dgm:cxnLst>
    <dgm:cxn modelId="{F80F24B1-F308-4BEC-9950-09D5377BDDEE}" srcId="{6A0E3253-106F-432C-81A1-59454F955ED1}" destId="{8E5FE49B-DED2-4DB1-A979-683CE226F367}" srcOrd="2" destOrd="0" parTransId="{D02DF76D-6DD3-4BE4-976D-6B7F7CFCC9D7}" sibTransId="{A26FBD06-FA69-412F-86EB-1696410391A0}"/>
    <dgm:cxn modelId="{6F66F8A9-C929-49E0-9F40-1DE1A7618B74}" srcId="{DA03FB57-A953-4F90-8C9B-7670D01F6309}" destId="{1888179C-6C16-4458-A749-DCBB43A6B965}" srcOrd="8" destOrd="0" parTransId="{8669EBE1-0D0F-40DF-AF31-19E5397CA1F9}" sibTransId="{B12A87B5-C0FF-4765-8381-843816860A63}"/>
    <dgm:cxn modelId="{391CF3BD-8896-4800-99D0-ECBB1A3727E8}" type="presOf" srcId="{E3BA80E5-39E6-4E36-9AF2-CF32420BE9F6}" destId="{E994D594-8D3C-495D-970C-25BD85E7C1F3}" srcOrd="0" destOrd="0" presId="urn:microsoft.com/office/officeart/2005/8/layout/lProcess1"/>
    <dgm:cxn modelId="{78C9B790-D664-4ADA-B91A-CB8D1B749F95}" type="presOf" srcId="{7F22A40D-6B64-4206-AA8B-9F6655B7C4F8}" destId="{7484D2C8-0A8D-4901-B3A7-51B707D27E7E}" srcOrd="0" destOrd="0" presId="urn:microsoft.com/office/officeart/2005/8/layout/lProcess1"/>
    <dgm:cxn modelId="{4A1BD0D7-ED8C-47FE-90A6-2DE4041BE488}" type="presOf" srcId="{EF19C01F-D917-4B2F-805F-5B6B473FF504}" destId="{09D9F1F2-CB7F-4761-B66C-25669E4A375B}" srcOrd="0" destOrd="0" presId="urn:microsoft.com/office/officeart/2005/8/layout/lProcess1"/>
    <dgm:cxn modelId="{C417A045-01B8-4188-ACBB-7F0FA81DC6F8}" type="presOf" srcId="{C8C35DD7-644B-48EB-A7C6-6B109CAD30E6}" destId="{673268CE-8C6E-421F-9525-875A02B02267}" srcOrd="0" destOrd="0" presId="urn:microsoft.com/office/officeart/2005/8/layout/lProcess1"/>
    <dgm:cxn modelId="{D65FEA18-7703-4E3E-B1B8-C0F4E4061E3F}" type="presOf" srcId="{1888179C-6C16-4458-A749-DCBB43A6B965}" destId="{6EF559E3-A596-4186-A2BA-949B41874426}" srcOrd="0" destOrd="0" presId="urn:microsoft.com/office/officeart/2005/8/layout/lProcess1"/>
    <dgm:cxn modelId="{F5E4CD85-946A-4012-9972-5BF40572055E}" type="presOf" srcId="{6A0E3253-106F-432C-81A1-59454F955ED1}" destId="{D69B71E2-F565-4382-B23C-5F25A43CF08F}" srcOrd="0" destOrd="0" presId="urn:microsoft.com/office/officeart/2005/8/layout/lProcess1"/>
    <dgm:cxn modelId="{65742706-7595-4D06-BAE9-D9D9B05E8712}" srcId="{6A0E3253-106F-432C-81A1-59454F955ED1}" destId="{6D5A4AD9-64BA-4017-883E-8CE56DF67482}" srcOrd="1" destOrd="0" parTransId="{E3865272-B064-4488-9F87-A9F5B4380A7A}" sibTransId="{1D765B41-B38A-4766-8A0C-250CB4CBD538}"/>
    <dgm:cxn modelId="{8B3A00CE-33AD-4743-880E-1D21E3E328FB}" type="presOf" srcId="{B12A87B5-C0FF-4765-8381-843816860A63}" destId="{4A520F09-BBF2-4FBA-8391-08731F7B5E5F}" srcOrd="0" destOrd="0" presId="urn:microsoft.com/office/officeart/2005/8/layout/lProcess1"/>
    <dgm:cxn modelId="{95A8F0E6-ABAD-4683-8796-76EF30632A78}" srcId="{DA03FB57-A953-4F90-8C9B-7670D01F6309}" destId="{B600305C-0EE0-4C90-B9D5-CC41EA0D6E02}" srcOrd="3" destOrd="0" parTransId="{A4A61ABF-8218-4D3E-ACDC-ADCBC1A5944C}" sibTransId="{C454553E-C96E-4190-BC96-A677C39D6386}"/>
    <dgm:cxn modelId="{3FF4915F-51C7-46C0-A8DC-D98A752C74E1}" type="presOf" srcId="{2372D219-D9EA-4659-ABF4-1A89A6F864CB}" destId="{C9783AAF-B30C-4D08-A4E7-3FCE0BE8BE15}" srcOrd="0" destOrd="0" presId="urn:microsoft.com/office/officeart/2005/8/layout/lProcess1"/>
    <dgm:cxn modelId="{9F7BECA2-7ADE-4097-98C9-A3477AFA937B}" type="presOf" srcId="{BFD8BCB2-0AA9-4656-BA8A-2673560EEB0A}" destId="{884312B1-6059-43A8-A83B-1C0AD1E96115}" srcOrd="0" destOrd="0" presId="urn:microsoft.com/office/officeart/2005/8/layout/lProcess1"/>
    <dgm:cxn modelId="{67B2B9C5-08FC-427D-9F41-9404399E6121}" srcId="{DA03FB57-A953-4F90-8C9B-7670D01F6309}" destId="{2372D219-D9EA-4659-ABF4-1A89A6F864CB}" srcOrd="1" destOrd="0" parTransId="{16DC9DB7-CFED-4C9F-B0C7-FFD1268544D5}" sibTransId="{0F817A96-9FEA-4B57-BA96-D338D1042368}"/>
    <dgm:cxn modelId="{5F48B583-E0AA-43E2-AADE-3227DE40A58A}" type="presOf" srcId="{7ECB641E-8895-44EF-86F5-204C57FA0545}" destId="{CAD505FD-9429-4B7A-AD4B-4BAA6D799E4E}" srcOrd="0" destOrd="0" presId="urn:microsoft.com/office/officeart/2005/8/layout/lProcess1"/>
    <dgm:cxn modelId="{AC37CB7F-CF07-4CA6-9B48-906BF951BCBC}" srcId="{DA03FB57-A953-4F90-8C9B-7670D01F6309}" destId="{740E1F95-676F-4AF5-A51E-5FCC7F572503}" srcOrd="9" destOrd="0" parTransId="{E5763E35-B985-451B-BCB4-4452CDCC3760}" sibTransId="{11EF9622-98BB-4EEE-9D20-35A8103C4458}"/>
    <dgm:cxn modelId="{8E385957-8268-4261-AD46-54D9B1038615}" type="presOf" srcId="{A885E1F2-77B0-4C60-A152-E799F2D49132}" destId="{03AA7AB1-B12B-4641-9DE1-1ED5505876B7}" srcOrd="0" destOrd="0" presId="urn:microsoft.com/office/officeart/2005/8/layout/lProcess1"/>
    <dgm:cxn modelId="{6F6FECE5-CC5B-4925-934F-7A4427AFE836}" srcId="{DA03FB57-A953-4F90-8C9B-7670D01F6309}" destId="{A994096B-39E5-4115-86D6-63F3F5593D44}" srcOrd="5" destOrd="0" parTransId="{F5018585-2960-46EF-80E4-F470372E405A}" sibTransId="{721E62C9-65E3-4B76-A0BE-7748E42841DB}"/>
    <dgm:cxn modelId="{201A89C0-85D2-4BF4-8C11-7AB3A99AB148}" type="presOf" srcId="{0AA98914-DD2B-4E5D-BF74-FE8CD32C41D6}" destId="{5D90BDC9-D2E0-4F30-A1E0-FD29C78E68FC}" srcOrd="0" destOrd="0" presId="urn:microsoft.com/office/officeart/2005/8/layout/lProcess1"/>
    <dgm:cxn modelId="{34CB269D-9FAE-4FF4-AAA0-A54EF298DC5E}" srcId="{6A0E3253-106F-432C-81A1-59454F955ED1}" destId="{62A9AD4D-53FF-4BF4-B189-1FF8C7D132F5}" srcOrd="0" destOrd="0" parTransId="{BFD8BCB2-0AA9-4656-BA8A-2673560EEB0A}" sibTransId="{A885E1F2-77B0-4C60-A152-E799F2D49132}"/>
    <dgm:cxn modelId="{5046E397-240D-4DCF-B858-E3F66E7456E4}" srcId="{DA03FB57-A953-4F90-8C9B-7670D01F6309}" destId="{C8C35DD7-644B-48EB-A7C6-6B109CAD30E6}" srcOrd="2" destOrd="0" parTransId="{E7AD04B6-D96F-4CE7-8651-FB6155BA146A}" sibTransId="{08E1839F-E6A3-4262-BCA6-4C351F9B0252}"/>
    <dgm:cxn modelId="{3E06F34D-ED4C-43A6-AF47-7554FD10B0C6}" type="presOf" srcId="{0F817A96-9FEA-4B57-BA96-D338D1042368}" destId="{E5CDCD49-5B4C-4279-9AB6-CDE17BC8AF1A}" srcOrd="0" destOrd="0" presId="urn:microsoft.com/office/officeart/2005/8/layout/lProcess1"/>
    <dgm:cxn modelId="{B56DD173-F28A-46DC-9E4F-317D3E7FF487}" type="presOf" srcId="{62A9AD4D-53FF-4BF4-B189-1FF8C7D132F5}" destId="{E15E1854-75CF-4988-9AEA-CBAAB915CB83}" srcOrd="0" destOrd="0" presId="urn:microsoft.com/office/officeart/2005/8/layout/lProcess1"/>
    <dgm:cxn modelId="{273F0CE9-CFD7-4973-9F12-87F30BF7F993}" type="presOf" srcId="{30FA3EA3-DCB7-4D49-8684-9EE2D25FBF73}" destId="{DC23C8E5-5043-48BD-BA87-772BA80E9D08}" srcOrd="0" destOrd="0" presId="urn:microsoft.com/office/officeart/2005/8/layout/lProcess1"/>
    <dgm:cxn modelId="{1F08A2FB-686A-4E8D-9EE7-21794257663C}" type="presOf" srcId="{1D765B41-B38A-4766-8A0C-250CB4CBD538}" destId="{70B8A269-A301-44FD-BFFD-C53A7E32A6BF}" srcOrd="0" destOrd="0" presId="urn:microsoft.com/office/officeart/2005/8/layout/lProcess1"/>
    <dgm:cxn modelId="{A7D6AF17-4A8E-4FA5-A84C-7AC1402EFB86}" type="presOf" srcId="{8E5FE49B-DED2-4DB1-A979-683CE226F367}" destId="{86A109E8-9324-4882-A393-2227DDD362EB}" srcOrd="0" destOrd="0" presId="urn:microsoft.com/office/officeart/2005/8/layout/lProcess1"/>
    <dgm:cxn modelId="{62B2CF3A-203B-4470-A515-C97C52AD63EF}" type="presOf" srcId="{721E62C9-65E3-4B76-A0BE-7748E42841DB}" destId="{12936CBD-B476-4CC1-B79F-70152D9A1206}" srcOrd="0" destOrd="0" presId="urn:microsoft.com/office/officeart/2005/8/layout/lProcess1"/>
    <dgm:cxn modelId="{B702F441-C828-49C8-83E3-F3BE1782B546}" type="presOf" srcId="{A019723E-9BAE-43CB-9D7A-FA0574C1ADFE}" destId="{F8C5437A-05D2-44A1-83A3-4D384971BB0D}" srcOrd="0" destOrd="0" presId="urn:microsoft.com/office/officeart/2005/8/layout/lProcess1"/>
    <dgm:cxn modelId="{EC4CA5C9-D427-483E-80C3-E6657B2D52DC}" srcId="{823ED52C-831B-4A3D-B806-87E359042090}" destId="{6A0E3253-106F-432C-81A1-59454F955ED1}" srcOrd="1" destOrd="0" parTransId="{6DFBFEC8-E2D5-4566-A236-EFA855629E44}" sibTransId="{C94B2043-2909-45D7-AF1B-AF7C9EABEC26}"/>
    <dgm:cxn modelId="{3E03A638-4F49-499E-9073-F7D58BDEBED4}" type="presOf" srcId="{740E1F95-676F-4AF5-A51E-5FCC7F572503}" destId="{CC0037C0-F074-4132-B54C-7149D5360DC4}" srcOrd="0" destOrd="0" presId="urn:microsoft.com/office/officeart/2005/8/layout/lProcess1"/>
    <dgm:cxn modelId="{C9A16071-BAE7-45CF-B1B7-056BDE31D2CF}" type="presOf" srcId="{A994096B-39E5-4115-86D6-63F3F5593D44}" destId="{9A714932-C730-4263-9B9D-D53977FBF9FA}" srcOrd="0" destOrd="0" presId="urn:microsoft.com/office/officeart/2005/8/layout/lProcess1"/>
    <dgm:cxn modelId="{C9219673-A2E4-4B68-9E69-7E0E4420A6DE}" type="presOf" srcId="{B600305C-0EE0-4C90-B9D5-CC41EA0D6E02}" destId="{DD605B3F-9C45-4481-B8E1-BCB732859151}" srcOrd="0" destOrd="0" presId="urn:microsoft.com/office/officeart/2005/8/layout/lProcess1"/>
    <dgm:cxn modelId="{FBC4E0F5-8F57-4096-9BB1-871825CCAE51}" type="presOf" srcId="{6D5A4AD9-64BA-4017-883E-8CE56DF67482}" destId="{842485A3-C1B2-4661-84EB-8A7A20255D2E}" srcOrd="0" destOrd="0" presId="urn:microsoft.com/office/officeart/2005/8/layout/lProcess1"/>
    <dgm:cxn modelId="{1D757D63-7508-4CEE-96E3-98A3663371F5}" type="presOf" srcId="{DA03FB57-A953-4F90-8C9B-7670D01F6309}" destId="{4A8AA014-F8AD-46E8-A713-4565C6DFF0FE}" srcOrd="0" destOrd="0" presId="urn:microsoft.com/office/officeart/2005/8/layout/lProcess1"/>
    <dgm:cxn modelId="{B85A984E-E1DF-4E5E-8967-711C6015CDC1}" srcId="{DA03FB57-A953-4F90-8C9B-7670D01F6309}" destId="{A019723E-9BAE-43CB-9D7A-FA0574C1ADFE}" srcOrd="7" destOrd="0" parTransId="{F915D055-BADA-4DE1-BB01-EDD4164B7620}" sibTransId="{0AA98914-DD2B-4E5D-BF74-FE8CD32C41D6}"/>
    <dgm:cxn modelId="{0D08CF8C-6D86-4D77-8D64-9F2CD7309D19}" type="presOf" srcId="{823ED52C-831B-4A3D-B806-87E359042090}" destId="{F1DE52D7-75F4-49A9-93FE-6D2BF9974483}" srcOrd="0" destOrd="0" presId="urn:microsoft.com/office/officeart/2005/8/layout/lProcess1"/>
    <dgm:cxn modelId="{25D4459E-05BA-4755-9C97-41AB1431D8C1}" type="presOf" srcId="{08E1839F-E6A3-4262-BCA6-4C351F9B0252}" destId="{E17E3444-7430-497B-B6AA-EAE8D6EE75E7}" srcOrd="0" destOrd="0" presId="urn:microsoft.com/office/officeart/2005/8/layout/lProcess1"/>
    <dgm:cxn modelId="{25EFE900-267C-44FE-A94E-5F059ED219BA}" srcId="{823ED52C-831B-4A3D-B806-87E359042090}" destId="{DA03FB57-A953-4F90-8C9B-7670D01F6309}" srcOrd="0" destOrd="0" parTransId="{440968F5-A2C4-4452-B9ED-00E1C282FC8C}" sibTransId="{E6F9AF00-0998-42B4-8790-AE9F7BF0E770}"/>
    <dgm:cxn modelId="{6029F8E0-953C-4E1B-812F-6792CCE441B3}" srcId="{DA03FB57-A953-4F90-8C9B-7670D01F6309}" destId="{30FA3EA3-DCB7-4D49-8684-9EE2D25FBF73}" srcOrd="4" destOrd="0" parTransId="{261573EB-4D70-4896-9031-2CAD05CBAFCD}" sibTransId="{E3BA80E5-39E6-4E36-9AF2-CF32420BE9F6}"/>
    <dgm:cxn modelId="{07860E90-60B2-464A-83E5-32F734C93E33}" srcId="{DA03FB57-A953-4F90-8C9B-7670D01F6309}" destId="{CDBC2D34-3BE8-4A9A-8622-5AF7884D89E0}" srcOrd="0" destOrd="0" parTransId="{C6CAD808-D338-4CBF-BB17-2A5073EC7A9E}" sibTransId="{7ECB641E-8895-44EF-86F5-204C57FA0545}"/>
    <dgm:cxn modelId="{6FBAFFBB-ADE1-4074-A4CD-185D01502ABB}" type="presOf" srcId="{CDBC2D34-3BE8-4A9A-8622-5AF7884D89E0}" destId="{6465438B-9177-4A50-BEB4-565B934D056E}" srcOrd="0" destOrd="0" presId="urn:microsoft.com/office/officeart/2005/8/layout/lProcess1"/>
    <dgm:cxn modelId="{12770260-0C86-45BF-8AA6-54301FDCB17C}" srcId="{DA03FB57-A953-4F90-8C9B-7670D01F6309}" destId="{EF19C01F-D917-4B2F-805F-5B6B473FF504}" srcOrd="6" destOrd="0" parTransId="{9ECDAD03-6336-4263-87C7-0C1A8688E839}" sibTransId="{7F22A40D-6B64-4206-AA8B-9F6655B7C4F8}"/>
    <dgm:cxn modelId="{C17AFF16-8E03-4283-82CF-B9EAB0E9777C}" type="presOf" srcId="{C6CAD808-D338-4CBF-BB17-2A5073EC7A9E}" destId="{73A3EA32-7E0B-4C57-BD8C-A3599853AE17}" srcOrd="0" destOrd="0" presId="urn:microsoft.com/office/officeart/2005/8/layout/lProcess1"/>
    <dgm:cxn modelId="{AAA87D92-E0CB-4507-A8FE-5C5877D69EC4}" type="presOf" srcId="{C454553E-C96E-4190-BC96-A677C39D6386}" destId="{5DFD151C-481E-4492-816D-614200F77801}" srcOrd="0" destOrd="0" presId="urn:microsoft.com/office/officeart/2005/8/layout/lProcess1"/>
    <dgm:cxn modelId="{9C530218-9990-41C5-8DC7-0BC1E1B6D9D0}" type="presParOf" srcId="{F1DE52D7-75F4-49A9-93FE-6D2BF9974483}" destId="{0AF8DCB5-8A25-4217-A48E-CDB7A236C017}" srcOrd="0" destOrd="0" presId="urn:microsoft.com/office/officeart/2005/8/layout/lProcess1"/>
    <dgm:cxn modelId="{555B1A06-5927-4B24-9628-3086B14F4009}" type="presParOf" srcId="{0AF8DCB5-8A25-4217-A48E-CDB7A236C017}" destId="{4A8AA014-F8AD-46E8-A713-4565C6DFF0FE}" srcOrd="0" destOrd="0" presId="urn:microsoft.com/office/officeart/2005/8/layout/lProcess1"/>
    <dgm:cxn modelId="{D053BC21-2C22-4BB7-8889-325A6F538AB5}" type="presParOf" srcId="{0AF8DCB5-8A25-4217-A48E-CDB7A236C017}" destId="{73A3EA32-7E0B-4C57-BD8C-A3599853AE17}" srcOrd="1" destOrd="0" presId="urn:microsoft.com/office/officeart/2005/8/layout/lProcess1"/>
    <dgm:cxn modelId="{5CEC10D2-9321-4323-BB04-4A53390C5CED}" type="presParOf" srcId="{0AF8DCB5-8A25-4217-A48E-CDB7A236C017}" destId="{6465438B-9177-4A50-BEB4-565B934D056E}" srcOrd="2" destOrd="0" presId="urn:microsoft.com/office/officeart/2005/8/layout/lProcess1"/>
    <dgm:cxn modelId="{CC8DFFB0-F253-485C-850D-1836186BA9BE}" type="presParOf" srcId="{0AF8DCB5-8A25-4217-A48E-CDB7A236C017}" destId="{CAD505FD-9429-4B7A-AD4B-4BAA6D799E4E}" srcOrd="3" destOrd="0" presId="urn:microsoft.com/office/officeart/2005/8/layout/lProcess1"/>
    <dgm:cxn modelId="{F7F5C712-475B-42CD-96C4-B11B9962EB12}" type="presParOf" srcId="{0AF8DCB5-8A25-4217-A48E-CDB7A236C017}" destId="{C9783AAF-B30C-4D08-A4E7-3FCE0BE8BE15}" srcOrd="4" destOrd="0" presId="urn:microsoft.com/office/officeart/2005/8/layout/lProcess1"/>
    <dgm:cxn modelId="{56DBA09F-1C04-4544-BFB3-DDAE7B751252}" type="presParOf" srcId="{0AF8DCB5-8A25-4217-A48E-CDB7A236C017}" destId="{E5CDCD49-5B4C-4279-9AB6-CDE17BC8AF1A}" srcOrd="5" destOrd="0" presId="urn:microsoft.com/office/officeart/2005/8/layout/lProcess1"/>
    <dgm:cxn modelId="{38C9253F-F9F3-4DCD-BDC8-A8AF4D6216EC}" type="presParOf" srcId="{0AF8DCB5-8A25-4217-A48E-CDB7A236C017}" destId="{673268CE-8C6E-421F-9525-875A02B02267}" srcOrd="6" destOrd="0" presId="urn:microsoft.com/office/officeart/2005/8/layout/lProcess1"/>
    <dgm:cxn modelId="{ED38B9E9-593E-457A-AC19-EEB395753B3F}" type="presParOf" srcId="{0AF8DCB5-8A25-4217-A48E-CDB7A236C017}" destId="{E17E3444-7430-497B-B6AA-EAE8D6EE75E7}" srcOrd="7" destOrd="0" presId="urn:microsoft.com/office/officeart/2005/8/layout/lProcess1"/>
    <dgm:cxn modelId="{A7126953-9700-4142-9058-744747686B94}" type="presParOf" srcId="{0AF8DCB5-8A25-4217-A48E-CDB7A236C017}" destId="{DD605B3F-9C45-4481-B8E1-BCB732859151}" srcOrd="8" destOrd="0" presId="urn:microsoft.com/office/officeart/2005/8/layout/lProcess1"/>
    <dgm:cxn modelId="{7698E5BB-F672-4326-90FD-4EE9709C200C}" type="presParOf" srcId="{0AF8DCB5-8A25-4217-A48E-CDB7A236C017}" destId="{5DFD151C-481E-4492-816D-614200F77801}" srcOrd="9" destOrd="0" presId="urn:microsoft.com/office/officeart/2005/8/layout/lProcess1"/>
    <dgm:cxn modelId="{D1E98ED4-9E67-4952-99B9-55B11A859FAD}" type="presParOf" srcId="{0AF8DCB5-8A25-4217-A48E-CDB7A236C017}" destId="{DC23C8E5-5043-48BD-BA87-772BA80E9D08}" srcOrd="10" destOrd="0" presId="urn:microsoft.com/office/officeart/2005/8/layout/lProcess1"/>
    <dgm:cxn modelId="{3916E41A-2126-4FE2-8908-FD806CF46BB1}" type="presParOf" srcId="{0AF8DCB5-8A25-4217-A48E-CDB7A236C017}" destId="{E994D594-8D3C-495D-970C-25BD85E7C1F3}" srcOrd="11" destOrd="0" presId="urn:microsoft.com/office/officeart/2005/8/layout/lProcess1"/>
    <dgm:cxn modelId="{2967C36F-EF8F-418C-8F1C-321B6AF0DC2D}" type="presParOf" srcId="{0AF8DCB5-8A25-4217-A48E-CDB7A236C017}" destId="{9A714932-C730-4263-9B9D-D53977FBF9FA}" srcOrd="12" destOrd="0" presId="urn:microsoft.com/office/officeart/2005/8/layout/lProcess1"/>
    <dgm:cxn modelId="{DE450DF9-12DA-4A9D-A929-0E25059557FA}" type="presParOf" srcId="{0AF8DCB5-8A25-4217-A48E-CDB7A236C017}" destId="{12936CBD-B476-4CC1-B79F-70152D9A1206}" srcOrd="13" destOrd="0" presId="urn:microsoft.com/office/officeart/2005/8/layout/lProcess1"/>
    <dgm:cxn modelId="{3ACFAAD5-61A9-4B66-9D68-34F9BBC3BCB7}" type="presParOf" srcId="{0AF8DCB5-8A25-4217-A48E-CDB7A236C017}" destId="{09D9F1F2-CB7F-4761-B66C-25669E4A375B}" srcOrd="14" destOrd="0" presId="urn:microsoft.com/office/officeart/2005/8/layout/lProcess1"/>
    <dgm:cxn modelId="{058E3772-D93C-412D-B59A-B96B0575E9A8}" type="presParOf" srcId="{0AF8DCB5-8A25-4217-A48E-CDB7A236C017}" destId="{7484D2C8-0A8D-4901-B3A7-51B707D27E7E}" srcOrd="15" destOrd="0" presId="urn:microsoft.com/office/officeart/2005/8/layout/lProcess1"/>
    <dgm:cxn modelId="{28C94DA3-E7E2-4714-BA32-BF1C3220421D}" type="presParOf" srcId="{0AF8DCB5-8A25-4217-A48E-CDB7A236C017}" destId="{F8C5437A-05D2-44A1-83A3-4D384971BB0D}" srcOrd="16" destOrd="0" presId="urn:microsoft.com/office/officeart/2005/8/layout/lProcess1"/>
    <dgm:cxn modelId="{E7EFEBF3-91DF-42D2-8784-35A08F2A50D3}" type="presParOf" srcId="{0AF8DCB5-8A25-4217-A48E-CDB7A236C017}" destId="{5D90BDC9-D2E0-4F30-A1E0-FD29C78E68FC}" srcOrd="17" destOrd="0" presId="urn:microsoft.com/office/officeart/2005/8/layout/lProcess1"/>
    <dgm:cxn modelId="{43C61C09-BF4B-4CAD-9778-48ECC50E852F}" type="presParOf" srcId="{0AF8DCB5-8A25-4217-A48E-CDB7A236C017}" destId="{6EF559E3-A596-4186-A2BA-949B41874426}" srcOrd="18" destOrd="0" presId="urn:microsoft.com/office/officeart/2005/8/layout/lProcess1"/>
    <dgm:cxn modelId="{4A21F776-EF6C-479F-936E-1EFCE591CB70}" type="presParOf" srcId="{0AF8DCB5-8A25-4217-A48E-CDB7A236C017}" destId="{4A520F09-BBF2-4FBA-8391-08731F7B5E5F}" srcOrd="19" destOrd="0" presId="urn:microsoft.com/office/officeart/2005/8/layout/lProcess1"/>
    <dgm:cxn modelId="{750AA452-2273-4830-8A9E-2BD4D69F84F9}" type="presParOf" srcId="{0AF8DCB5-8A25-4217-A48E-CDB7A236C017}" destId="{CC0037C0-F074-4132-B54C-7149D5360DC4}" srcOrd="20" destOrd="0" presId="urn:microsoft.com/office/officeart/2005/8/layout/lProcess1"/>
    <dgm:cxn modelId="{85F40E29-43E7-4ABC-94E3-88BA5D509F89}" type="presParOf" srcId="{F1DE52D7-75F4-49A9-93FE-6D2BF9974483}" destId="{4E53CCBE-128D-4FA3-BAB7-95E98E93780E}" srcOrd="1" destOrd="0" presId="urn:microsoft.com/office/officeart/2005/8/layout/lProcess1"/>
    <dgm:cxn modelId="{23ED60EE-8B44-4BF6-BC2B-8A417DC28209}" type="presParOf" srcId="{F1DE52D7-75F4-49A9-93FE-6D2BF9974483}" destId="{E38FE91D-BBBB-4F22-AA59-243AF4FFE9E2}" srcOrd="2" destOrd="0" presId="urn:microsoft.com/office/officeart/2005/8/layout/lProcess1"/>
    <dgm:cxn modelId="{AB050A91-6B64-4666-9FE1-6957E67AF3AD}" type="presParOf" srcId="{E38FE91D-BBBB-4F22-AA59-243AF4FFE9E2}" destId="{D69B71E2-F565-4382-B23C-5F25A43CF08F}" srcOrd="0" destOrd="0" presId="urn:microsoft.com/office/officeart/2005/8/layout/lProcess1"/>
    <dgm:cxn modelId="{3387ADF4-4DA1-4131-9554-2B2378866AFE}" type="presParOf" srcId="{E38FE91D-BBBB-4F22-AA59-243AF4FFE9E2}" destId="{884312B1-6059-43A8-A83B-1C0AD1E96115}" srcOrd="1" destOrd="0" presId="urn:microsoft.com/office/officeart/2005/8/layout/lProcess1"/>
    <dgm:cxn modelId="{5DA37D49-BF37-4079-AD23-22FB615F410B}" type="presParOf" srcId="{E38FE91D-BBBB-4F22-AA59-243AF4FFE9E2}" destId="{E15E1854-75CF-4988-9AEA-CBAAB915CB83}" srcOrd="2" destOrd="0" presId="urn:microsoft.com/office/officeart/2005/8/layout/lProcess1"/>
    <dgm:cxn modelId="{02EC668F-B6F9-4263-A720-4C38CD6BF612}" type="presParOf" srcId="{E38FE91D-BBBB-4F22-AA59-243AF4FFE9E2}" destId="{03AA7AB1-B12B-4641-9DE1-1ED5505876B7}" srcOrd="3" destOrd="0" presId="urn:microsoft.com/office/officeart/2005/8/layout/lProcess1"/>
    <dgm:cxn modelId="{5AFBB0F0-88C9-4E20-88AE-B14C6F5E3C6A}" type="presParOf" srcId="{E38FE91D-BBBB-4F22-AA59-243AF4FFE9E2}" destId="{842485A3-C1B2-4661-84EB-8A7A20255D2E}" srcOrd="4" destOrd="0" presId="urn:microsoft.com/office/officeart/2005/8/layout/lProcess1"/>
    <dgm:cxn modelId="{1A38323D-3924-4B14-957D-E23277BE0D42}" type="presParOf" srcId="{E38FE91D-BBBB-4F22-AA59-243AF4FFE9E2}" destId="{70B8A269-A301-44FD-BFFD-C53A7E32A6BF}" srcOrd="5" destOrd="0" presId="urn:microsoft.com/office/officeart/2005/8/layout/lProcess1"/>
    <dgm:cxn modelId="{856F75B0-DBB2-4D1F-8BDC-D4AB268F5D0D}" type="presParOf" srcId="{E38FE91D-BBBB-4F22-AA59-243AF4FFE9E2}" destId="{86A109E8-9324-4882-A393-2227DDD362EB}" srcOrd="6" destOrd="0" presId="urn:microsoft.com/office/officeart/2005/8/layout/lProcess1"/>
  </dgm:cxnLst>
  <dgm:bg>
    <a:noFill/>
  </dgm:bg>
  <dgm:whole>
    <a:ln>
      <a:noFill/>
    </a:ln>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17AD2174-BEB7-4298-9C92-A4035121B009}"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s-MX"/>
        </a:p>
      </dgm:t>
    </dgm:pt>
    <dgm:pt modelId="{BBB864F3-6F86-4324-94AC-593824389C24}">
      <dgm:prSet phldrT="[Texto]" custT="1"/>
      <dgm:spPr/>
      <dgm:t>
        <a:bodyPr/>
        <a:lstStyle/>
        <a:p>
          <a:r>
            <a:rPr lang="es-MX" sz="1200" b="1">
              <a:latin typeface="Times New Roman" panose="02020603050405020304" pitchFamily="18" charset="0"/>
              <a:cs typeface="Times New Roman" panose="02020603050405020304" pitchFamily="18" charset="0"/>
            </a:rPr>
            <a:t>83.3 MDP </a:t>
          </a:r>
          <a:r>
            <a:rPr lang="es-MX" sz="1100">
              <a:latin typeface="Times New Roman" panose="02020603050405020304" pitchFamily="18" charset="0"/>
              <a:cs typeface="Times New Roman" panose="02020603050405020304" pitchFamily="18" charset="0"/>
            </a:rPr>
            <a:t>invertidos Federación-Estado- Productores para apoyo agropecuarias.</a:t>
          </a:r>
        </a:p>
      </dgm:t>
    </dgm:pt>
    <dgm:pt modelId="{B043870F-B8BB-4235-B174-3E33E8F914E4}" type="parTrans" cxnId="{3AE6D23B-F974-4FAA-8EEB-CCFF4E4ADDFC}">
      <dgm:prSet/>
      <dgm:spPr/>
      <dgm:t>
        <a:bodyPr/>
        <a:lstStyle/>
        <a:p>
          <a:endParaRPr lang="es-MX" sz="1100">
            <a:latin typeface="Times New Roman" panose="02020603050405020304" pitchFamily="18" charset="0"/>
            <a:cs typeface="Times New Roman" panose="02020603050405020304" pitchFamily="18" charset="0"/>
          </a:endParaRPr>
        </a:p>
      </dgm:t>
    </dgm:pt>
    <dgm:pt modelId="{9BB2F8AB-1B92-4511-953E-1D71C6A6FF2A}" type="sibTrans" cxnId="{3AE6D23B-F974-4FAA-8EEB-CCFF4E4ADDFC}">
      <dgm:prSet/>
      <dgm:spPr/>
      <dgm:t>
        <a:bodyPr/>
        <a:lstStyle/>
        <a:p>
          <a:endParaRPr lang="es-MX" sz="1100">
            <a:latin typeface="Times New Roman" panose="02020603050405020304" pitchFamily="18" charset="0"/>
            <a:cs typeface="Times New Roman" panose="02020603050405020304" pitchFamily="18" charset="0"/>
          </a:endParaRPr>
        </a:p>
      </dgm:t>
    </dgm:pt>
    <dgm:pt modelId="{D782F598-8AF8-4047-A1B5-712E1205CCBC}">
      <dgm:prSet phldrT="[Texto]" custT="1"/>
      <dgm:spPr/>
      <dgm:t>
        <a:bodyPr/>
        <a:lstStyle/>
        <a:p>
          <a:r>
            <a:rPr lang="es-MX" sz="1200" b="1">
              <a:latin typeface="Times New Roman" panose="02020603050405020304" pitchFamily="18" charset="0"/>
              <a:cs typeface="Times New Roman" panose="02020603050405020304" pitchFamily="18" charset="0"/>
            </a:rPr>
            <a:t>18.014 MDP </a:t>
          </a:r>
          <a:r>
            <a:rPr lang="es-MX" sz="1100">
              <a:latin typeface="Times New Roman" panose="02020603050405020304" pitchFamily="18" charset="0"/>
              <a:cs typeface="Times New Roman" panose="02020603050405020304" pitchFamily="18" charset="0"/>
            </a:rPr>
            <a:t>invertidos en la edificación del Centro de Capacitación, Investigación e Innovación Agropecuaria y Alimentaria de Baja California (CCIIAA).</a:t>
          </a:r>
        </a:p>
      </dgm:t>
    </dgm:pt>
    <dgm:pt modelId="{4FB839D4-0C54-4B73-BC7B-8A5E56E70F53}" type="parTrans" cxnId="{ACEF9AE3-7AAE-4A26-8C5C-53E2BA7047F4}">
      <dgm:prSet/>
      <dgm:spPr/>
      <dgm:t>
        <a:bodyPr/>
        <a:lstStyle/>
        <a:p>
          <a:endParaRPr lang="es-MX" sz="1100">
            <a:latin typeface="Times New Roman" panose="02020603050405020304" pitchFamily="18" charset="0"/>
            <a:cs typeface="Times New Roman" panose="02020603050405020304" pitchFamily="18" charset="0"/>
          </a:endParaRPr>
        </a:p>
      </dgm:t>
    </dgm:pt>
    <dgm:pt modelId="{2CB69E28-D0C1-4272-A263-8301DF684C3A}" type="sibTrans" cxnId="{ACEF9AE3-7AAE-4A26-8C5C-53E2BA7047F4}">
      <dgm:prSet/>
      <dgm:spPr/>
      <dgm:t>
        <a:bodyPr/>
        <a:lstStyle/>
        <a:p>
          <a:endParaRPr lang="es-MX" sz="1100">
            <a:latin typeface="Times New Roman" panose="02020603050405020304" pitchFamily="18" charset="0"/>
            <a:cs typeface="Times New Roman" panose="02020603050405020304" pitchFamily="18" charset="0"/>
          </a:endParaRPr>
        </a:p>
      </dgm:t>
    </dgm:pt>
    <dgm:pt modelId="{643D4847-B6A1-42A0-BCFB-CE3CA6786D93}">
      <dgm:prSet phldrT="[Texto]" custT="1"/>
      <dgm:spPr/>
      <dgm:t>
        <a:bodyPr/>
        <a:lstStyle/>
        <a:p>
          <a:r>
            <a:rPr lang="es-MX" sz="1200" b="1">
              <a:latin typeface="Times New Roman" panose="02020603050405020304" pitchFamily="18" charset="0"/>
              <a:cs typeface="Times New Roman" panose="02020603050405020304" pitchFamily="18" charset="0"/>
            </a:rPr>
            <a:t>188.3 MDP </a:t>
          </a:r>
          <a:r>
            <a:rPr lang="es-MX" sz="1100">
              <a:latin typeface="Times New Roman" panose="02020603050405020304" pitchFamily="18" charset="0"/>
              <a:cs typeface="Times New Roman" panose="02020603050405020304" pitchFamily="18" charset="0"/>
            </a:rPr>
            <a:t>de créditos colocados en el Estado entre el Gobierno y la Banca Privada.</a:t>
          </a:r>
        </a:p>
      </dgm:t>
    </dgm:pt>
    <dgm:pt modelId="{7180BD12-8BC6-41FE-A6DA-F34569517CC3}" type="parTrans" cxnId="{FFE6564D-D519-40A7-813F-1C1A876E5AEE}">
      <dgm:prSet/>
      <dgm:spPr/>
      <dgm:t>
        <a:bodyPr/>
        <a:lstStyle/>
        <a:p>
          <a:endParaRPr lang="es-MX" sz="1100">
            <a:latin typeface="Times New Roman" panose="02020603050405020304" pitchFamily="18" charset="0"/>
            <a:cs typeface="Times New Roman" panose="02020603050405020304" pitchFamily="18" charset="0"/>
          </a:endParaRPr>
        </a:p>
      </dgm:t>
    </dgm:pt>
    <dgm:pt modelId="{36185354-066A-4E54-9C1C-4459D71DB9DC}" type="sibTrans" cxnId="{FFE6564D-D519-40A7-813F-1C1A876E5AEE}">
      <dgm:prSet/>
      <dgm:spPr/>
      <dgm:t>
        <a:bodyPr/>
        <a:lstStyle/>
        <a:p>
          <a:endParaRPr lang="es-MX" sz="1100">
            <a:latin typeface="Times New Roman" panose="02020603050405020304" pitchFamily="18" charset="0"/>
            <a:cs typeface="Times New Roman" panose="02020603050405020304" pitchFamily="18" charset="0"/>
          </a:endParaRPr>
        </a:p>
      </dgm:t>
    </dgm:pt>
    <dgm:pt modelId="{3F75487D-2439-4EC9-B513-234BC8765BBF}">
      <dgm:prSet phldrT="[Texto]" custT="1"/>
      <dgm:spPr/>
      <dgm:t>
        <a:bodyPr/>
        <a:lstStyle/>
        <a:p>
          <a:r>
            <a:rPr lang="es-MX" sz="1200" b="1">
              <a:latin typeface="Times New Roman" panose="02020603050405020304" pitchFamily="18" charset="0"/>
              <a:cs typeface="Times New Roman" panose="02020603050405020304" pitchFamily="18" charset="0"/>
            </a:rPr>
            <a:t>14.1 MDP </a:t>
          </a:r>
          <a:r>
            <a:rPr lang="es-MX" sz="1100">
              <a:latin typeface="Times New Roman" panose="02020603050405020304" pitchFamily="18" charset="0"/>
              <a:cs typeface="Times New Roman" panose="02020603050405020304" pitchFamily="18" charset="0"/>
            </a:rPr>
            <a:t>invertidos en canales de riego en el Valle de Mexiali. </a:t>
          </a:r>
        </a:p>
      </dgm:t>
    </dgm:pt>
    <dgm:pt modelId="{A1E986BC-7E4C-4506-AE16-C68A15E6A0F6}" type="parTrans" cxnId="{3B467943-4B45-4F72-8980-8E6E5E93B2B4}">
      <dgm:prSet/>
      <dgm:spPr/>
      <dgm:t>
        <a:bodyPr/>
        <a:lstStyle/>
        <a:p>
          <a:endParaRPr lang="es-MX" sz="1100">
            <a:latin typeface="Times New Roman" panose="02020603050405020304" pitchFamily="18" charset="0"/>
            <a:cs typeface="Times New Roman" panose="02020603050405020304" pitchFamily="18" charset="0"/>
          </a:endParaRPr>
        </a:p>
      </dgm:t>
    </dgm:pt>
    <dgm:pt modelId="{1771529A-AF6E-4EF0-B8E9-AA35B70E3BA5}" type="sibTrans" cxnId="{3B467943-4B45-4F72-8980-8E6E5E93B2B4}">
      <dgm:prSet/>
      <dgm:spPr/>
      <dgm:t>
        <a:bodyPr/>
        <a:lstStyle/>
        <a:p>
          <a:endParaRPr lang="es-MX" sz="1100">
            <a:latin typeface="Times New Roman" panose="02020603050405020304" pitchFamily="18" charset="0"/>
            <a:cs typeface="Times New Roman" panose="02020603050405020304" pitchFamily="18" charset="0"/>
          </a:endParaRPr>
        </a:p>
      </dgm:t>
    </dgm:pt>
    <dgm:pt modelId="{57E030BB-539A-42E3-BCD3-2836C1513897}">
      <dgm:prSet phldrT="[Texto]" custT="1"/>
      <dgm:spPr/>
      <dgm:t>
        <a:bodyPr/>
        <a:lstStyle/>
        <a:p>
          <a:r>
            <a:rPr lang="es-MX" sz="1200" b="1">
              <a:latin typeface="Times New Roman" panose="02020603050405020304" pitchFamily="18" charset="0"/>
              <a:cs typeface="Times New Roman" panose="02020603050405020304" pitchFamily="18" charset="0"/>
            </a:rPr>
            <a:t>2.5 MDP </a:t>
          </a:r>
          <a:r>
            <a:rPr lang="es-MX" sz="1100">
              <a:latin typeface="Times New Roman" panose="02020603050405020304" pitchFamily="18" charset="0"/>
              <a:cs typeface="Times New Roman" panose="02020603050405020304" pitchFamily="18" charset="0"/>
            </a:rPr>
            <a:t>invertidos en apoyo para la adquisición de equipo e infraestructura para la optimización y acondicionamiento del uso del Agua. </a:t>
          </a:r>
        </a:p>
      </dgm:t>
    </dgm:pt>
    <dgm:pt modelId="{2E10F0A2-50E2-4DF7-B591-D474023D8B94}" type="parTrans" cxnId="{485D2724-A94B-4A2B-B879-09883F9F40AC}">
      <dgm:prSet/>
      <dgm:spPr/>
      <dgm:t>
        <a:bodyPr/>
        <a:lstStyle/>
        <a:p>
          <a:endParaRPr lang="es-MX" sz="1100">
            <a:latin typeface="Times New Roman" panose="02020603050405020304" pitchFamily="18" charset="0"/>
            <a:cs typeface="Times New Roman" panose="02020603050405020304" pitchFamily="18" charset="0"/>
          </a:endParaRPr>
        </a:p>
      </dgm:t>
    </dgm:pt>
    <dgm:pt modelId="{C81ECC93-101C-4511-BF6A-6E56943BFABF}" type="sibTrans" cxnId="{485D2724-A94B-4A2B-B879-09883F9F40AC}">
      <dgm:prSet/>
      <dgm:spPr/>
      <dgm:t>
        <a:bodyPr/>
        <a:lstStyle/>
        <a:p>
          <a:endParaRPr lang="es-MX" sz="1100">
            <a:latin typeface="Times New Roman" panose="02020603050405020304" pitchFamily="18" charset="0"/>
            <a:cs typeface="Times New Roman" panose="02020603050405020304" pitchFamily="18" charset="0"/>
          </a:endParaRPr>
        </a:p>
      </dgm:t>
    </dgm:pt>
    <dgm:pt modelId="{65368EAC-092D-432C-9D0D-2E911AC4FDF4}" type="pres">
      <dgm:prSet presAssocID="{17AD2174-BEB7-4298-9C92-A4035121B009}" presName="diagram" presStyleCnt="0">
        <dgm:presLayoutVars>
          <dgm:dir/>
          <dgm:resizeHandles val="exact"/>
        </dgm:presLayoutVars>
      </dgm:prSet>
      <dgm:spPr/>
      <dgm:t>
        <a:bodyPr/>
        <a:lstStyle/>
        <a:p>
          <a:endParaRPr lang="es-MX"/>
        </a:p>
      </dgm:t>
    </dgm:pt>
    <dgm:pt modelId="{9AACA858-2FC9-449A-BD7C-29E773F03361}" type="pres">
      <dgm:prSet presAssocID="{BBB864F3-6F86-4324-94AC-593824389C24}" presName="node" presStyleLbl="node1" presStyleIdx="0" presStyleCnt="5">
        <dgm:presLayoutVars>
          <dgm:bulletEnabled val="1"/>
        </dgm:presLayoutVars>
      </dgm:prSet>
      <dgm:spPr/>
      <dgm:t>
        <a:bodyPr/>
        <a:lstStyle/>
        <a:p>
          <a:endParaRPr lang="es-MX"/>
        </a:p>
      </dgm:t>
    </dgm:pt>
    <dgm:pt modelId="{6CC63C20-5757-4814-BF1F-904D52CBBFA9}" type="pres">
      <dgm:prSet presAssocID="{9BB2F8AB-1B92-4511-953E-1D71C6A6FF2A}" presName="sibTrans" presStyleCnt="0"/>
      <dgm:spPr/>
    </dgm:pt>
    <dgm:pt modelId="{8EDA844D-8AA3-41E5-B0B0-17C359B5B30C}" type="pres">
      <dgm:prSet presAssocID="{D782F598-8AF8-4047-A1B5-712E1205CCBC}" presName="node" presStyleLbl="node1" presStyleIdx="1" presStyleCnt="5">
        <dgm:presLayoutVars>
          <dgm:bulletEnabled val="1"/>
        </dgm:presLayoutVars>
      </dgm:prSet>
      <dgm:spPr/>
      <dgm:t>
        <a:bodyPr/>
        <a:lstStyle/>
        <a:p>
          <a:endParaRPr lang="es-MX"/>
        </a:p>
      </dgm:t>
    </dgm:pt>
    <dgm:pt modelId="{6CE08FCB-E0F6-4F45-A88D-2ECDBB821F64}" type="pres">
      <dgm:prSet presAssocID="{2CB69E28-D0C1-4272-A263-8301DF684C3A}" presName="sibTrans" presStyleCnt="0"/>
      <dgm:spPr/>
    </dgm:pt>
    <dgm:pt modelId="{6927E101-D029-464D-87CF-9FBD292EE086}" type="pres">
      <dgm:prSet presAssocID="{643D4847-B6A1-42A0-BCFB-CE3CA6786D93}" presName="node" presStyleLbl="node1" presStyleIdx="2" presStyleCnt="5">
        <dgm:presLayoutVars>
          <dgm:bulletEnabled val="1"/>
        </dgm:presLayoutVars>
      </dgm:prSet>
      <dgm:spPr/>
      <dgm:t>
        <a:bodyPr/>
        <a:lstStyle/>
        <a:p>
          <a:endParaRPr lang="es-MX"/>
        </a:p>
      </dgm:t>
    </dgm:pt>
    <dgm:pt modelId="{EDE6DE96-8EC9-43A0-A218-497AC2C1416F}" type="pres">
      <dgm:prSet presAssocID="{36185354-066A-4E54-9C1C-4459D71DB9DC}" presName="sibTrans" presStyleCnt="0"/>
      <dgm:spPr/>
    </dgm:pt>
    <dgm:pt modelId="{40659B80-97CB-4C39-BCF4-ED832BA6F5B4}" type="pres">
      <dgm:prSet presAssocID="{3F75487D-2439-4EC9-B513-234BC8765BBF}" presName="node" presStyleLbl="node1" presStyleIdx="3" presStyleCnt="5">
        <dgm:presLayoutVars>
          <dgm:bulletEnabled val="1"/>
        </dgm:presLayoutVars>
      </dgm:prSet>
      <dgm:spPr/>
      <dgm:t>
        <a:bodyPr/>
        <a:lstStyle/>
        <a:p>
          <a:endParaRPr lang="es-MX"/>
        </a:p>
      </dgm:t>
    </dgm:pt>
    <dgm:pt modelId="{E2667917-8810-413E-AAEA-29F61DEA2D44}" type="pres">
      <dgm:prSet presAssocID="{1771529A-AF6E-4EF0-B8E9-AA35B70E3BA5}" presName="sibTrans" presStyleCnt="0"/>
      <dgm:spPr/>
    </dgm:pt>
    <dgm:pt modelId="{EB01207C-E60E-4272-98D3-22EE482C2B43}" type="pres">
      <dgm:prSet presAssocID="{57E030BB-539A-42E3-BCD3-2836C1513897}" presName="node" presStyleLbl="node1" presStyleIdx="4" presStyleCnt="5">
        <dgm:presLayoutVars>
          <dgm:bulletEnabled val="1"/>
        </dgm:presLayoutVars>
      </dgm:prSet>
      <dgm:spPr/>
      <dgm:t>
        <a:bodyPr/>
        <a:lstStyle/>
        <a:p>
          <a:endParaRPr lang="es-MX"/>
        </a:p>
      </dgm:t>
    </dgm:pt>
  </dgm:ptLst>
  <dgm:cxnLst>
    <dgm:cxn modelId="{3AE6D23B-F974-4FAA-8EEB-CCFF4E4ADDFC}" srcId="{17AD2174-BEB7-4298-9C92-A4035121B009}" destId="{BBB864F3-6F86-4324-94AC-593824389C24}" srcOrd="0" destOrd="0" parTransId="{B043870F-B8BB-4235-B174-3E33E8F914E4}" sibTransId="{9BB2F8AB-1B92-4511-953E-1D71C6A6FF2A}"/>
    <dgm:cxn modelId="{7F8C401A-728E-474B-A70A-3FCF55462396}" type="presOf" srcId="{BBB864F3-6F86-4324-94AC-593824389C24}" destId="{9AACA858-2FC9-449A-BD7C-29E773F03361}" srcOrd="0" destOrd="0" presId="urn:microsoft.com/office/officeart/2005/8/layout/default"/>
    <dgm:cxn modelId="{396E5A2D-3301-4D73-8EE1-76C7B650C4DA}" type="presOf" srcId="{3F75487D-2439-4EC9-B513-234BC8765BBF}" destId="{40659B80-97CB-4C39-BCF4-ED832BA6F5B4}" srcOrd="0" destOrd="0" presId="urn:microsoft.com/office/officeart/2005/8/layout/default"/>
    <dgm:cxn modelId="{A846769C-7F2A-4B65-897B-1E6F3F07B06C}" type="presOf" srcId="{17AD2174-BEB7-4298-9C92-A4035121B009}" destId="{65368EAC-092D-432C-9D0D-2E911AC4FDF4}" srcOrd="0" destOrd="0" presId="urn:microsoft.com/office/officeart/2005/8/layout/default"/>
    <dgm:cxn modelId="{485D2724-A94B-4A2B-B879-09883F9F40AC}" srcId="{17AD2174-BEB7-4298-9C92-A4035121B009}" destId="{57E030BB-539A-42E3-BCD3-2836C1513897}" srcOrd="4" destOrd="0" parTransId="{2E10F0A2-50E2-4DF7-B591-D474023D8B94}" sibTransId="{C81ECC93-101C-4511-BF6A-6E56943BFABF}"/>
    <dgm:cxn modelId="{D0281284-CF77-4D5D-9CC9-09A7BC5DE996}" type="presOf" srcId="{D782F598-8AF8-4047-A1B5-712E1205CCBC}" destId="{8EDA844D-8AA3-41E5-B0B0-17C359B5B30C}" srcOrd="0" destOrd="0" presId="urn:microsoft.com/office/officeart/2005/8/layout/default"/>
    <dgm:cxn modelId="{3B467943-4B45-4F72-8980-8E6E5E93B2B4}" srcId="{17AD2174-BEB7-4298-9C92-A4035121B009}" destId="{3F75487D-2439-4EC9-B513-234BC8765BBF}" srcOrd="3" destOrd="0" parTransId="{A1E986BC-7E4C-4506-AE16-C68A15E6A0F6}" sibTransId="{1771529A-AF6E-4EF0-B8E9-AA35B70E3BA5}"/>
    <dgm:cxn modelId="{1E4D9F53-DA4A-4745-AF6C-D97E63960E81}" type="presOf" srcId="{57E030BB-539A-42E3-BCD3-2836C1513897}" destId="{EB01207C-E60E-4272-98D3-22EE482C2B43}" srcOrd="0" destOrd="0" presId="urn:microsoft.com/office/officeart/2005/8/layout/default"/>
    <dgm:cxn modelId="{ED92C3C6-3213-4D0D-8D05-CCE8FD45AF33}" type="presOf" srcId="{643D4847-B6A1-42A0-BCFB-CE3CA6786D93}" destId="{6927E101-D029-464D-87CF-9FBD292EE086}" srcOrd="0" destOrd="0" presId="urn:microsoft.com/office/officeart/2005/8/layout/default"/>
    <dgm:cxn modelId="{ACEF9AE3-7AAE-4A26-8C5C-53E2BA7047F4}" srcId="{17AD2174-BEB7-4298-9C92-A4035121B009}" destId="{D782F598-8AF8-4047-A1B5-712E1205CCBC}" srcOrd="1" destOrd="0" parTransId="{4FB839D4-0C54-4B73-BC7B-8A5E56E70F53}" sibTransId="{2CB69E28-D0C1-4272-A263-8301DF684C3A}"/>
    <dgm:cxn modelId="{FFE6564D-D519-40A7-813F-1C1A876E5AEE}" srcId="{17AD2174-BEB7-4298-9C92-A4035121B009}" destId="{643D4847-B6A1-42A0-BCFB-CE3CA6786D93}" srcOrd="2" destOrd="0" parTransId="{7180BD12-8BC6-41FE-A6DA-F34569517CC3}" sibTransId="{36185354-066A-4E54-9C1C-4459D71DB9DC}"/>
    <dgm:cxn modelId="{6FF29048-F293-4832-A25F-EE8784C9719B}" type="presParOf" srcId="{65368EAC-092D-432C-9D0D-2E911AC4FDF4}" destId="{9AACA858-2FC9-449A-BD7C-29E773F03361}" srcOrd="0" destOrd="0" presId="urn:microsoft.com/office/officeart/2005/8/layout/default"/>
    <dgm:cxn modelId="{953E8619-AD01-4D3B-9778-6830B29CE305}" type="presParOf" srcId="{65368EAC-092D-432C-9D0D-2E911AC4FDF4}" destId="{6CC63C20-5757-4814-BF1F-904D52CBBFA9}" srcOrd="1" destOrd="0" presId="urn:microsoft.com/office/officeart/2005/8/layout/default"/>
    <dgm:cxn modelId="{1EDB3546-FD48-4772-8972-379BC76D125B}" type="presParOf" srcId="{65368EAC-092D-432C-9D0D-2E911AC4FDF4}" destId="{8EDA844D-8AA3-41E5-B0B0-17C359B5B30C}" srcOrd="2" destOrd="0" presId="urn:microsoft.com/office/officeart/2005/8/layout/default"/>
    <dgm:cxn modelId="{66BE48CC-770B-4FD3-BEF6-D9D55E97679C}" type="presParOf" srcId="{65368EAC-092D-432C-9D0D-2E911AC4FDF4}" destId="{6CE08FCB-E0F6-4F45-A88D-2ECDBB821F64}" srcOrd="3" destOrd="0" presId="urn:microsoft.com/office/officeart/2005/8/layout/default"/>
    <dgm:cxn modelId="{426A3CC1-90FE-42B2-94B2-71FDD23AD71E}" type="presParOf" srcId="{65368EAC-092D-432C-9D0D-2E911AC4FDF4}" destId="{6927E101-D029-464D-87CF-9FBD292EE086}" srcOrd="4" destOrd="0" presId="urn:microsoft.com/office/officeart/2005/8/layout/default"/>
    <dgm:cxn modelId="{AF6735B1-3CD3-4746-9DF5-F8A8C63B7AD6}" type="presParOf" srcId="{65368EAC-092D-432C-9D0D-2E911AC4FDF4}" destId="{EDE6DE96-8EC9-43A0-A218-497AC2C1416F}" srcOrd="5" destOrd="0" presId="urn:microsoft.com/office/officeart/2005/8/layout/default"/>
    <dgm:cxn modelId="{E365065C-B2C4-4DBE-82B2-5156F6182394}" type="presParOf" srcId="{65368EAC-092D-432C-9D0D-2E911AC4FDF4}" destId="{40659B80-97CB-4C39-BCF4-ED832BA6F5B4}" srcOrd="6" destOrd="0" presId="urn:microsoft.com/office/officeart/2005/8/layout/default"/>
    <dgm:cxn modelId="{E74B1E47-1ED1-4A08-B903-7692D9B89885}" type="presParOf" srcId="{65368EAC-092D-432C-9D0D-2E911AC4FDF4}" destId="{E2667917-8810-413E-AAEA-29F61DEA2D44}" srcOrd="7" destOrd="0" presId="urn:microsoft.com/office/officeart/2005/8/layout/default"/>
    <dgm:cxn modelId="{3729400A-01C7-470D-87DA-44D398565C72}" type="presParOf" srcId="{65368EAC-092D-432C-9D0D-2E911AC4FDF4}" destId="{EB01207C-E60E-4272-98D3-22EE482C2B43}" srcOrd="8"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CF97FC1-6053-4797-83C0-BC8B8F49950B}" type="doc">
      <dgm:prSet loTypeId="urn:microsoft.com/office/officeart/2005/8/layout/process1" loCatId="process" qsTypeId="urn:microsoft.com/office/officeart/2005/8/quickstyle/simple4" qsCatId="simple" csTypeId="urn:microsoft.com/office/officeart/2005/8/colors/accent0_1" csCatId="mainScheme" phldr="1"/>
      <dgm:spPr/>
    </dgm:pt>
    <dgm:pt modelId="{DEC3E755-416D-4A5D-A0BD-467292F7E014}">
      <dgm:prSet phldrT="[Texto]" custT="1"/>
      <dgm:spPr/>
      <dgm:t>
        <a:bodyPr/>
        <a:lstStyle/>
        <a:p>
          <a:r>
            <a:rPr lang="es-MX" sz="1200" b="1">
              <a:latin typeface="Times New Roman" panose="02020603050405020304" pitchFamily="18" charset="0"/>
              <a:cs typeface="Times New Roman" panose="02020603050405020304" pitchFamily="18" charset="0"/>
            </a:rPr>
            <a:t>Crecimiento del sector primario del 2.4% del 2003 al 2015.</a:t>
          </a:r>
        </a:p>
      </dgm:t>
    </dgm:pt>
    <dgm:pt modelId="{9D8D04F2-791B-4D42-9F45-768CC79CA398}" type="parTrans" cxnId="{657B8241-7539-4666-A35C-1299B93A6C63}">
      <dgm:prSet/>
      <dgm:spPr/>
      <dgm:t>
        <a:bodyPr/>
        <a:lstStyle/>
        <a:p>
          <a:endParaRPr lang="es-MX" sz="1200" b="1">
            <a:latin typeface="Times New Roman" panose="02020603050405020304" pitchFamily="18" charset="0"/>
            <a:cs typeface="Times New Roman" panose="02020603050405020304" pitchFamily="18" charset="0"/>
          </a:endParaRPr>
        </a:p>
      </dgm:t>
    </dgm:pt>
    <dgm:pt modelId="{2E4E0873-1C31-40C7-AD29-850A12888C43}" type="sibTrans" cxnId="{657B8241-7539-4666-A35C-1299B93A6C63}">
      <dgm:prSet custT="1"/>
      <dgm:spPr/>
      <dgm:t>
        <a:bodyPr/>
        <a:lstStyle/>
        <a:p>
          <a:endParaRPr lang="es-MX" sz="1200" b="1">
            <a:latin typeface="Times New Roman" panose="02020603050405020304" pitchFamily="18" charset="0"/>
            <a:cs typeface="Times New Roman" panose="02020603050405020304" pitchFamily="18" charset="0"/>
          </a:endParaRPr>
        </a:p>
      </dgm:t>
    </dgm:pt>
    <dgm:pt modelId="{0EA064B4-258B-4732-9A82-1DED327EC7E7}">
      <dgm:prSet phldrT="[Texto]" custT="1"/>
      <dgm:spPr/>
      <dgm:t>
        <a:bodyPr/>
        <a:lstStyle/>
        <a:p>
          <a:r>
            <a:rPr lang="es-MX" sz="1200" b="1">
              <a:latin typeface="Times New Roman" panose="02020603050405020304" pitchFamily="18" charset="0"/>
              <a:cs typeface="Times New Roman" panose="02020603050405020304" pitchFamily="18" charset="0"/>
            </a:rPr>
            <a:t>En 2015 la tasa de crecimiento fue la más alta 8.2%.</a:t>
          </a:r>
        </a:p>
      </dgm:t>
    </dgm:pt>
    <dgm:pt modelId="{DE07F09C-561A-47D2-9E90-F10D7F80E413}" type="parTrans" cxnId="{9AD3073A-8987-49AA-AD7D-D1A6CB067893}">
      <dgm:prSet/>
      <dgm:spPr/>
      <dgm:t>
        <a:bodyPr/>
        <a:lstStyle/>
        <a:p>
          <a:endParaRPr lang="es-MX" sz="1200" b="1">
            <a:latin typeface="Times New Roman" panose="02020603050405020304" pitchFamily="18" charset="0"/>
            <a:cs typeface="Times New Roman" panose="02020603050405020304" pitchFamily="18" charset="0"/>
          </a:endParaRPr>
        </a:p>
      </dgm:t>
    </dgm:pt>
    <dgm:pt modelId="{1721F391-2FFB-49C8-A69E-106988A55E26}" type="sibTrans" cxnId="{9AD3073A-8987-49AA-AD7D-D1A6CB067893}">
      <dgm:prSet/>
      <dgm:spPr/>
      <dgm:t>
        <a:bodyPr/>
        <a:lstStyle/>
        <a:p>
          <a:endParaRPr lang="es-MX" sz="1200" b="1">
            <a:latin typeface="Times New Roman" panose="02020603050405020304" pitchFamily="18" charset="0"/>
            <a:cs typeface="Times New Roman" panose="02020603050405020304" pitchFamily="18" charset="0"/>
          </a:endParaRPr>
        </a:p>
      </dgm:t>
    </dgm:pt>
    <dgm:pt modelId="{0F630736-CC7F-4BFF-B494-A0B1AD383AC6}" type="pres">
      <dgm:prSet presAssocID="{7CF97FC1-6053-4797-83C0-BC8B8F49950B}" presName="Name0" presStyleCnt="0">
        <dgm:presLayoutVars>
          <dgm:dir/>
          <dgm:resizeHandles val="exact"/>
        </dgm:presLayoutVars>
      </dgm:prSet>
      <dgm:spPr/>
    </dgm:pt>
    <dgm:pt modelId="{D1F986A9-5FD1-4A2B-8763-4F4BA553ACA4}" type="pres">
      <dgm:prSet presAssocID="{DEC3E755-416D-4A5D-A0BD-467292F7E014}" presName="node" presStyleLbl="node1" presStyleIdx="0" presStyleCnt="2">
        <dgm:presLayoutVars>
          <dgm:bulletEnabled val="1"/>
        </dgm:presLayoutVars>
      </dgm:prSet>
      <dgm:spPr/>
      <dgm:t>
        <a:bodyPr/>
        <a:lstStyle/>
        <a:p>
          <a:endParaRPr lang="es-MX"/>
        </a:p>
      </dgm:t>
    </dgm:pt>
    <dgm:pt modelId="{99561339-6D0F-44C3-BAE2-B67C0602AC32}" type="pres">
      <dgm:prSet presAssocID="{2E4E0873-1C31-40C7-AD29-850A12888C43}" presName="sibTrans" presStyleLbl="sibTrans2D1" presStyleIdx="0" presStyleCnt="1"/>
      <dgm:spPr/>
      <dgm:t>
        <a:bodyPr/>
        <a:lstStyle/>
        <a:p>
          <a:endParaRPr lang="es-MX"/>
        </a:p>
      </dgm:t>
    </dgm:pt>
    <dgm:pt modelId="{5CDC9050-4CFA-45FB-A6DD-785949CE21CA}" type="pres">
      <dgm:prSet presAssocID="{2E4E0873-1C31-40C7-AD29-850A12888C43}" presName="connectorText" presStyleLbl="sibTrans2D1" presStyleIdx="0" presStyleCnt="1"/>
      <dgm:spPr/>
      <dgm:t>
        <a:bodyPr/>
        <a:lstStyle/>
        <a:p>
          <a:endParaRPr lang="es-MX"/>
        </a:p>
      </dgm:t>
    </dgm:pt>
    <dgm:pt modelId="{E188273B-AE1B-40F7-9F0D-6BA814426222}" type="pres">
      <dgm:prSet presAssocID="{0EA064B4-258B-4732-9A82-1DED327EC7E7}" presName="node" presStyleLbl="node1" presStyleIdx="1" presStyleCnt="2">
        <dgm:presLayoutVars>
          <dgm:bulletEnabled val="1"/>
        </dgm:presLayoutVars>
      </dgm:prSet>
      <dgm:spPr/>
      <dgm:t>
        <a:bodyPr/>
        <a:lstStyle/>
        <a:p>
          <a:endParaRPr lang="es-MX"/>
        </a:p>
      </dgm:t>
    </dgm:pt>
  </dgm:ptLst>
  <dgm:cxnLst>
    <dgm:cxn modelId="{B5D75997-E489-4351-8CE8-14AE324812E5}" type="presOf" srcId="{DEC3E755-416D-4A5D-A0BD-467292F7E014}" destId="{D1F986A9-5FD1-4A2B-8763-4F4BA553ACA4}" srcOrd="0" destOrd="0" presId="urn:microsoft.com/office/officeart/2005/8/layout/process1"/>
    <dgm:cxn modelId="{64F8C1A2-58A8-4430-A247-F6F11AA46DA5}" type="presOf" srcId="{7CF97FC1-6053-4797-83C0-BC8B8F49950B}" destId="{0F630736-CC7F-4BFF-B494-A0B1AD383AC6}" srcOrd="0" destOrd="0" presId="urn:microsoft.com/office/officeart/2005/8/layout/process1"/>
    <dgm:cxn modelId="{957A5F2C-2FC4-47A2-86BD-2257E1859A18}" type="presOf" srcId="{0EA064B4-258B-4732-9A82-1DED327EC7E7}" destId="{E188273B-AE1B-40F7-9F0D-6BA814426222}" srcOrd="0" destOrd="0" presId="urn:microsoft.com/office/officeart/2005/8/layout/process1"/>
    <dgm:cxn modelId="{657B8241-7539-4666-A35C-1299B93A6C63}" srcId="{7CF97FC1-6053-4797-83C0-BC8B8F49950B}" destId="{DEC3E755-416D-4A5D-A0BD-467292F7E014}" srcOrd="0" destOrd="0" parTransId="{9D8D04F2-791B-4D42-9F45-768CC79CA398}" sibTransId="{2E4E0873-1C31-40C7-AD29-850A12888C43}"/>
    <dgm:cxn modelId="{367876A0-EFEB-43C6-9F6C-E3F063AFA926}" type="presOf" srcId="{2E4E0873-1C31-40C7-AD29-850A12888C43}" destId="{5CDC9050-4CFA-45FB-A6DD-785949CE21CA}" srcOrd="1" destOrd="0" presId="urn:microsoft.com/office/officeart/2005/8/layout/process1"/>
    <dgm:cxn modelId="{9AD3073A-8987-49AA-AD7D-D1A6CB067893}" srcId="{7CF97FC1-6053-4797-83C0-BC8B8F49950B}" destId="{0EA064B4-258B-4732-9A82-1DED327EC7E7}" srcOrd="1" destOrd="0" parTransId="{DE07F09C-561A-47D2-9E90-F10D7F80E413}" sibTransId="{1721F391-2FFB-49C8-A69E-106988A55E26}"/>
    <dgm:cxn modelId="{28AEC391-7223-4AC8-8A2F-EB00321204FA}" type="presOf" srcId="{2E4E0873-1C31-40C7-AD29-850A12888C43}" destId="{99561339-6D0F-44C3-BAE2-B67C0602AC32}" srcOrd="0" destOrd="0" presId="urn:microsoft.com/office/officeart/2005/8/layout/process1"/>
    <dgm:cxn modelId="{6A9FD39C-5572-47ED-81A8-098F1AF60B8C}" type="presParOf" srcId="{0F630736-CC7F-4BFF-B494-A0B1AD383AC6}" destId="{D1F986A9-5FD1-4A2B-8763-4F4BA553ACA4}" srcOrd="0" destOrd="0" presId="urn:microsoft.com/office/officeart/2005/8/layout/process1"/>
    <dgm:cxn modelId="{D3D62E97-EC34-4089-A66A-EBC187581E9D}" type="presParOf" srcId="{0F630736-CC7F-4BFF-B494-A0B1AD383AC6}" destId="{99561339-6D0F-44C3-BAE2-B67C0602AC32}" srcOrd="1" destOrd="0" presId="urn:microsoft.com/office/officeart/2005/8/layout/process1"/>
    <dgm:cxn modelId="{E18BCEF4-7308-4485-8DC1-DC9FF075033F}" type="presParOf" srcId="{99561339-6D0F-44C3-BAE2-B67C0602AC32}" destId="{5CDC9050-4CFA-45FB-A6DD-785949CE21CA}" srcOrd="0" destOrd="0" presId="urn:microsoft.com/office/officeart/2005/8/layout/process1"/>
    <dgm:cxn modelId="{E5068962-D315-455F-9F2B-5C98909DC07D}" type="presParOf" srcId="{0F630736-CC7F-4BFF-B494-A0B1AD383AC6}" destId="{E188273B-AE1B-40F7-9F0D-6BA814426222}" srcOrd="2" destOrd="0" presId="urn:microsoft.com/office/officeart/2005/8/layout/process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75B9E76-7A0F-4864-B0D4-3B1933E84316}" type="doc">
      <dgm:prSet loTypeId="urn:microsoft.com/office/officeart/2005/8/layout/default" loCatId="list" qsTypeId="urn:microsoft.com/office/officeart/2005/8/quickstyle/simple4" qsCatId="simple" csTypeId="urn:microsoft.com/office/officeart/2005/8/colors/accent0_1" csCatId="mainScheme" phldr="1"/>
      <dgm:spPr/>
      <dgm:t>
        <a:bodyPr/>
        <a:lstStyle/>
        <a:p>
          <a:endParaRPr lang="es-MX"/>
        </a:p>
      </dgm:t>
    </dgm:pt>
    <dgm:pt modelId="{3261B456-35E5-4AB8-80BA-1383530BFDDF}">
      <dgm:prSet phldrT="[Texto]" custT="1"/>
      <dgm:spPr/>
      <dgm:t>
        <a:bodyPr/>
        <a:lstStyle/>
        <a:p>
          <a:r>
            <a:rPr lang="es-MX" sz="1000" b="1">
              <a:latin typeface="Times New Roman" panose="02020603050405020304" pitchFamily="18" charset="0"/>
              <a:cs typeface="Times New Roman" panose="02020603050405020304" pitchFamily="18" charset="0"/>
            </a:rPr>
            <a:t>Programa de Fomento a la Agricultura.</a:t>
          </a:r>
        </a:p>
        <a:p>
          <a:r>
            <a:rPr lang="es-MX" sz="1000" b="1">
              <a:latin typeface="Times New Roman" panose="02020603050405020304" pitchFamily="18" charset="0"/>
              <a:cs typeface="Times New Roman" panose="02020603050405020304" pitchFamily="18" charset="0"/>
            </a:rPr>
            <a:t>(Federal).</a:t>
          </a:r>
        </a:p>
      </dgm:t>
    </dgm:pt>
    <dgm:pt modelId="{0C30CC28-D9C1-4765-8DB0-4A6DBC788415}" type="parTrans" cxnId="{9757D741-C39A-488D-9AD4-9F06B0942762}">
      <dgm:prSet/>
      <dgm:spPr/>
      <dgm:t>
        <a:bodyPr/>
        <a:lstStyle/>
        <a:p>
          <a:endParaRPr lang="es-MX" sz="1000" b="1">
            <a:latin typeface="Times New Roman" panose="02020603050405020304" pitchFamily="18" charset="0"/>
            <a:cs typeface="Times New Roman" panose="02020603050405020304" pitchFamily="18" charset="0"/>
          </a:endParaRPr>
        </a:p>
      </dgm:t>
    </dgm:pt>
    <dgm:pt modelId="{6D285F15-096A-4C00-8A19-748761555865}" type="sibTrans" cxnId="{9757D741-C39A-488D-9AD4-9F06B0942762}">
      <dgm:prSet/>
      <dgm:spPr/>
      <dgm:t>
        <a:bodyPr/>
        <a:lstStyle/>
        <a:p>
          <a:endParaRPr lang="es-MX" sz="1000" b="1">
            <a:latin typeface="Times New Roman" panose="02020603050405020304" pitchFamily="18" charset="0"/>
            <a:cs typeface="Times New Roman" panose="02020603050405020304" pitchFamily="18" charset="0"/>
          </a:endParaRPr>
        </a:p>
      </dgm:t>
    </dgm:pt>
    <dgm:pt modelId="{FCF3F0FF-88D9-4C9A-8558-12997FAAD8B5}">
      <dgm:prSet phldrT="[Texto]" custT="1"/>
      <dgm:spPr/>
      <dgm:t>
        <a:bodyPr/>
        <a:lstStyle/>
        <a:p>
          <a:r>
            <a:rPr lang="es-MX" sz="1000" b="1">
              <a:latin typeface="Times New Roman" panose="02020603050405020304" pitchFamily="18" charset="0"/>
              <a:cs typeface="Times New Roman" panose="02020603050405020304" pitchFamily="18" charset="0"/>
            </a:rPr>
            <a:t>Programa de Fomento Ganadero. (Federal).</a:t>
          </a:r>
        </a:p>
      </dgm:t>
    </dgm:pt>
    <dgm:pt modelId="{2C61DB13-8671-4707-856A-71BE3E91DFF6}" type="parTrans" cxnId="{A3DDB299-7F20-4D41-B8E4-3039F9CB8C0E}">
      <dgm:prSet/>
      <dgm:spPr/>
      <dgm:t>
        <a:bodyPr/>
        <a:lstStyle/>
        <a:p>
          <a:endParaRPr lang="es-MX" sz="1000" b="1">
            <a:latin typeface="Times New Roman" panose="02020603050405020304" pitchFamily="18" charset="0"/>
            <a:cs typeface="Times New Roman" panose="02020603050405020304" pitchFamily="18" charset="0"/>
          </a:endParaRPr>
        </a:p>
      </dgm:t>
    </dgm:pt>
    <dgm:pt modelId="{DBD251C5-BA59-45E5-A322-510040EFFA54}" type="sibTrans" cxnId="{A3DDB299-7F20-4D41-B8E4-3039F9CB8C0E}">
      <dgm:prSet/>
      <dgm:spPr/>
      <dgm:t>
        <a:bodyPr/>
        <a:lstStyle/>
        <a:p>
          <a:endParaRPr lang="es-MX" sz="1000" b="1">
            <a:latin typeface="Times New Roman" panose="02020603050405020304" pitchFamily="18" charset="0"/>
            <a:cs typeface="Times New Roman" panose="02020603050405020304" pitchFamily="18" charset="0"/>
          </a:endParaRPr>
        </a:p>
      </dgm:t>
    </dgm:pt>
    <dgm:pt modelId="{783CBBFB-87DB-4424-9C67-8D8C0FD22621}">
      <dgm:prSet phldrT="[Texto]" custT="1"/>
      <dgm:spPr/>
      <dgm:t>
        <a:bodyPr/>
        <a:lstStyle/>
        <a:p>
          <a:r>
            <a:rPr lang="es-MX" sz="1000" b="1">
              <a:latin typeface="Times New Roman" panose="02020603050405020304" pitchFamily="18" charset="0"/>
              <a:cs typeface="Times New Roman" panose="02020603050405020304" pitchFamily="18" charset="0"/>
            </a:rPr>
            <a:t>Programa Sanidad e Inocuidad Agroalimentaria. (Federal).</a:t>
          </a:r>
        </a:p>
      </dgm:t>
    </dgm:pt>
    <dgm:pt modelId="{1EC76F96-0EFF-42DF-837D-77F76962F65B}" type="parTrans" cxnId="{F2F6A5AE-0EED-4CA9-8918-91C3FDF2CCA8}">
      <dgm:prSet/>
      <dgm:spPr/>
      <dgm:t>
        <a:bodyPr/>
        <a:lstStyle/>
        <a:p>
          <a:endParaRPr lang="es-MX" sz="1000" b="1">
            <a:latin typeface="Times New Roman" panose="02020603050405020304" pitchFamily="18" charset="0"/>
            <a:cs typeface="Times New Roman" panose="02020603050405020304" pitchFamily="18" charset="0"/>
          </a:endParaRPr>
        </a:p>
      </dgm:t>
    </dgm:pt>
    <dgm:pt modelId="{3D970C26-6B74-491D-BA3C-BB25A54E6CED}" type="sibTrans" cxnId="{F2F6A5AE-0EED-4CA9-8918-91C3FDF2CCA8}">
      <dgm:prSet/>
      <dgm:spPr/>
      <dgm:t>
        <a:bodyPr/>
        <a:lstStyle/>
        <a:p>
          <a:endParaRPr lang="es-MX" sz="1000" b="1">
            <a:latin typeface="Times New Roman" panose="02020603050405020304" pitchFamily="18" charset="0"/>
            <a:cs typeface="Times New Roman" panose="02020603050405020304" pitchFamily="18" charset="0"/>
          </a:endParaRPr>
        </a:p>
      </dgm:t>
    </dgm:pt>
    <dgm:pt modelId="{9C05F19F-BC38-4551-940E-CFE3B2E930EC}">
      <dgm:prSet phldrT="[Texto]" custT="1"/>
      <dgm:spPr/>
      <dgm:t>
        <a:bodyPr/>
        <a:lstStyle/>
        <a:p>
          <a:r>
            <a:rPr lang="es-MX" sz="1000" b="1">
              <a:latin typeface="Times New Roman" panose="02020603050405020304" pitchFamily="18" charset="0"/>
              <a:cs typeface="Times New Roman" panose="02020603050405020304" pitchFamily="18" charset="0"/>
            </a:rPr>
            <a:t>Programa Apoyos a Pequeños Productores.    </a:t>
          </a:r>
        </a:p>
        <a:p>
          <a:r>
            <a:rPr lang="es-MX" sz="1000" b="1">
              <a:latin typeface="Times New Roman" panose="02020603050405020304" pitchFamily="18" charset="0"/>
              <a:cs typeface="Times New Roman" panose="02020603050405020304" pitchFamily="18" charset="0"/>
            </a:rPr>
            <a:t>(Federal).</a:t>
          </a:r>
        </a:p>
      </dgm:t>
    </dgm:pt>
    <dgm:pt modelId="{EC510768-D8B9-49F6-90B8-47806F41F45D}" type="parTrans" cxnId="{36824363-BC37-48E1-B27D-0B4A3C95B3AE}">
      <dgm:prSet/>
      <dgm:spPr/>
      <dgm:t>
        <a:bodyPr/>
        <a:lstStyle/>
        <a:p>
          <a:endParaRPr lang="es-MX" sz="1000" b="1">
            <a:latin typeface="Times New Roman" panose="02020603050405020304" pitchFamily="18" charset="0"/>
            <a:cs typeface="Times New Roman" panose="02020603050405020304" pitchFamily="18" charset="0"/>
          </a:endParaRPr>
        </a:p>
      </dgm:t>
    </dgm:pt>
    <dgm:pt modelId="{0192307A-118A-4BE7-BE84-8A1B65BDA9B0}" type="sibTrans" cxnId="{36824363-BC37-48E1-B27D-0B4A3C95B3AE}">
      <dgm:prSet/>
      <dgm:spPr/>
      <dgm:t>
        <a:bodyPr/>
        <a:lstStyle/>
        <a:p>
          <a:endParaRPr lang="es-MX" sz="1000" b="1">
            <a:latin typeface="Times New Roman" panose="02020603050405020304" pitchFamily="18" charset="0"/>
            <a:cs typeface="Times New Roman" panose="02020603050405020304" pitchFamily="18" charset="0"/>
          </a:endParaRPr>
        </a:p>
      </dgm:t>
    </dgm:pt>
    <dgm:pt modelId="{C2E85121-036E-480A-B177-7292D84D4FAF}">
      <dgm:prSet phldrT="[Texto]" custT="1"/>
      <dgm:spPr/>
      <dgm:t>
        <a:bodyPr/>
        <a:lstStyle/>
        <a:p>
          <a:r>
            <a:rPr lang="es-MX" sz="1000" b="1">
              <a:latin typeface="Times New Roman" panose="02020603050405020304" pitchFamily="18" charset="0"/>
              <a:cs typeface="Times New Roman" panose="02020603050405020304" pitchFamily="18" charset="0"/>
            </a:rPr>
            <a:t>Programa de Proyectos de Concurrencia con las Entidades Federativas. (Federal).</a:t>
          </a:r>
        </a:p>
      </dgm:t>
    </dgm:pt>
    <dgm:pt modelId="{EED26AC2-FE27-441C-989D-3BAC0A6C0BE1}" type="parTrans" cxnId="{9A645794-5196-4C44-8AED-E309BD6B508D}">
      <dgm:prSet/>
      <dgm:spPr/>
      <dgm:t>
        <a:bodyPr/>
        <a:lstStyle/>
        <a:p>
          <a:endParaRPr lang="es-MX" sz="1000" b="1">
            <a:latin typeface="Times New Roman" panose="02020603050405020304" pitchFamily="18" charset="0"/>
            <a:cs typeface="Times New Roman" panose="02020603050405020304" pitchFamily="18" charset="0"/>
          </a:endParaRPr>
        </a:p>
      </dgm:t>
    </dgm:pt>
    <dgm:pt modelId="{D19F0819-5D1F-4248-8C23-FE1F4C60FA50}" type="sibTrans" cxnId="{9A645794-5196-4C44-8AED-E309BD6B508D}">
      <dgm:prSet/>
      <dgm:spPr/>
      <dgm:t>
        <a:bodyPr/>
        <a:lstStyle/>
        <a:p>
          <a:endParaRPr lang="es-MX" sz="1000" b="1">
            <a:latin typeface="Times New Roman" panose="02020603050405020304" pitchFamily="18" charset="0"/>
            <a:cs typeface="Times New Roman" panose="02020603050405020304" pitchFamily="18" charset="0"/>
          </a:endParaRPr>
        </a:p>
      </dgm:t>
    </dgm:pt>
    <dgm:pt modelId="{31E3EEA9-F17A-4CC3-89F4-F58B360EF28D}" type="pres">
      <dgm:prSet presAssocID="{F75B9E76-7A0F-4864-B0D4-3B1933E84316}" presName="diagram" presStyleCnt="0">
        <dgm:presLayoutVars>
          <dgm:dir/>
          <dgm:resizeHandles val="exact"/>
        </dgm:presLayoutVars>
      </dgm:prSet>
      <dgm:spPr/>
      <dgm:t>
        <a:bodyPr/>
        <a:lstStyle/>
        <a:p>
          <a:endParaRPr lang="es-MX"/>
        </a:p>
      </dgm:t>
    </dgm:pt>
    <dgm:pt modelId="{A9B61A3E-088A-4F4B-877B-5E4428BAB02F}" type="pres">
      <dgm:prSet presAssocID="{3261B456-35E5-4AB8-80BA-1383530BFDDF}" presName="node" presStyleLbl="node1" presStyleIdx="0" presStyleCnt="5">
        <dgm:presLayoutVars>
          <dgm:bulletEnabled val="1"/>
        </dgm:presLayoutVars>
      </dgm:prSet>
      <dgm:spPr/>
      <dgm:t>
        <a:bodyPr/>
        <a:lstStyle/>
        <a:p>
          <a:endParaRPr lang="es-MX"/>
        </a:p>
      </dgm:t>
    </dgm:pt>
    <dgm:pt modelId="{760D1651-82F6-451C-B5F8-8DBE6B8E2A10}" type="pres">
      <dgm:prSet presAssocID="{6D285F15-096A-4C00-8A19-748761555865}" presName="sibTrans" presStyleCnt="0"/>
      <dgm:spPr/>
    </dgm:pt>
    <dgm:pt modelId="{543AC15F-D55A-4046-9B20-E6F88F6BBEE0}" type="pres">
      <dgm:prSet presAssocID="{FCF3F0FF-88D9-4C9A-8558-12997FAAD8B5}" presName="node" presStyleLbl="node1" presStyleIdx="1" presStyleCnt="5">
        <dgm:presLayoutVars>
          <dgm:bulletEnabled val="1"/>
        </dgm:presLayoutVars>
      </dgm:prSet>
      <dgm:spPr/>
      <dgm:t>
        <a:bodyPr/>
        <a:lstStyle/>
        <a:p>
          <a:endParaRPr lang="es-MX"/>
        </a:p>
      </dgm:t>
    </dgm:pt>
    <dgm:pt modelId="{C1E04934-39D1-4AF9-9526-1CB1F5C406BC}" type="pres">
      <dgm:prSet presAssocID="{DBD251C5-BA59-45E5-A322-510040EFFA54}" presName="sibTrans" presStyleCnt="0"/>
      <dgm:spPr/>
    </dgm:pt>
    <dgm:pt modelId="{9A098B8C-F626-4F66-A5D0-243D4726F8C0}" type="pres">
      <dgm:prSet presAssocID="{783CBBFB-87DB-4424-9C67-8D8C0FD22621}" presName="node" presStyleLbl="node1" presStyleIdx="2" presStyleCnt="5">
        <dgm:presLayoutVars>
          <dgm:bulletEnabled val="1"/>
        </dgm:presLayoutVars>
      </dgm:prSet>
      <dgm:spPr/>
      <dgm:t>
        <a:bodyPr/>
        <a:lstStyle/>
        <a:p>
          <a:endParaRPr lang="es-MX"/>
        </a:p>
      </dgm:t>
    </dgm:pt>
    <dgm:pt modelId="{55F8AF3E-9245-4B1E-8FC9-4BD11899C9AD}" type="pres">
      <dgm:prSet presAssocID="{3D970C26-6B74-491D-BA3C-BB25A54E6CED}" presName="sibTrans" presStyleCnt="0"/>
      <dgm:spPr/>
    </dgm:pt>
    <dgm:pt modelId="{3BFCF947-6A88-4E07-A1D4-6DA5217FEADA}" type="pres">
      <dgm:prSet presAssocID="{9C05F19F-BC38-4551-940E-CFE3B2E930EC}" presName="node" presStyleLbl="node1" presStyleIdx="3" presStyleCnt="5">
        <dgm:presLayoutVars>
          <dgm:bulletEnabled val="1"/>
        </dgm:presLayoutVars>
      </dgm:prSet>
      <dgm:spPr/>
      <dgm:t>
        <a:bodyPr/>
        <a:lstStyle/>
        <a:p>
          <a:endParaRPr lang="es-MX"/>
        </a:p>
      </dgm:t>
    </dgm:pt>
    <dgm:pt modelId="{A9A69D73-B4A5-425C-8F63-5602BEEC6105}" type="pres">
      <dgm:prSet presAssocID="{0192307A-118A-4BE7-BE84-8A1B65BDA9B0}" presName="sibTrans" presStyleCnt="0"/>
      <dgm:spPr/>
    </dgm:pt>
    <dgm:pt modelId="{F02A4563-1359-4ED1-A9F5-E020CDFF0267}" type="pres">
      <dgm:prSet presAssocID="{C2E85121-036E-480A-B177-7292D84D4FAF}" presName="node" presStyleLbl="node1" presStyleIdx="4" presStyleCnt="5">
        <dgm:presLayoutVars>
          <dgm:bulletEnabled val="1"/>
        </dgm:presLayoutVars>
      </dgm:prSet>
      <dgm:spPr/>
      <dgm:t>
        <a:bodyPr/>
        <a:lstStyle/>
        <a:p>
          <a:endParaRPr lang="es-MX"/>
        </a:p>
      </dgm:t>
    </dgm:pt>
  </dgm:ptLst>
  <dgm:cxnLst>
    <dgm:cxn modelId="{9A645794-5196-4C44-8AED-E309BD6B508D}" srcId="{F75B9E76-7A0F-4864-B0D4-3B1933E84316}" destId="{C2E85121-036E-480A-B177-7292D84D4FAF}" srcOrd="4" destOrd="0" parTransId="{EED26AC2-FE27-441C-989D-3BAC0A6C0BE1}" sibTransId="{D19F0819-5D1F-4248-8C23-FE1F4C60FA50}"/>
    <dgm:cxn modelId="{36824363-BC37-48E1-B27D-0B4A3C95B3AE}" srcId="{F75B9E76-7A0F-4864-B0D4-3B1933E84316}" destId="{9C05F19F-BC38-4551-940E-CFE3B2E930EC}" srcOrd="3" destOrd="0" parTransId="{EC510768-D8B9-49F6-90B8-47806F41F45D}" sibTransId="{0192307A-118A-4BE7-BE84-8A1B65BDA9B0}"/>
    <dgm:cxn modelId="{F2F6A5AE-0EED-4CA9-8918-91C3FDF2CCA8}" srcId="{F75B9E76-7A0F-4864-B0D4-3B1933E84316}" destId="{783CBBFB-87DB-4424-9C67-8D8C0FD22621}" srcOrd="2" destOrd="0" parTransId="{1EC76F96-0EFF-42DF-837D-77F76962F65B}" sibTransId="{3D970C26-6B74-491D-BA3C-BB25A54E6CED}"/>
    <dgm:cxn modelId="{BCB5D15E-FCCD-42E0-820A-BF928C48BA50}" type="presOf" srcId="{3261B456-35E5-4AB8-80BA-1383530BFDDF}" destId="{A9B61A3E-088A-4F4B-877B-5E4428BAB02F}" srcOrd="0" destOrd="0" presId="urn:microsoft.com/office/officeart/2005/8/layout/default"/>
    <dgm:cxn modelId="{BA53596B-E4FF-4677-84CA-F4ADB39FC109}" type="presOf" srcId="{F75B9E76-7A0F-4864-B0D4-3B1933E84316}" destId="{31E3EEA9-F17A-4CC3-89F4-F58B360EF28D}" srcOrd="0" destOrd="0" presId="urn:microsoft.com/office/officeart/2005/8/layout/default"/>
    <dgm:cxn modelId="{4B4B2609-8221-406E-8518-AE79CD100C71}" type="presOf" srcId="{9C05F19F-BC38-4551-940E-CFE3B2E930EC}" destId="{3BFCF947-6A88-4E07-A1D4-6DA5217FEADA}" srcOrd="0" destOrd="0" presId="urn:microsoft.com/office/officeart/2005/8/layout/default"/>
    <dgm:cxn modelId="{A3DDB299-7F20-4D41-B8E4-3039F9CB8C0E}" srcId="{F75B9E76-7A0F-4864-B0D4-3B1933E84316}" destId="{FCF3F0FF-88D9-4C9A-8558-12997FAAD8B5}" srcOrd="1" destOrd="0" parTransId="{2C61DB13-8671-4707-856A-71BE3E91DFF6}" sibTransId="{DBD251C5-BA59-45E5-A322-510040EFFA54}"/>
    <dgm:cxn modelId="{9757D741-C39A-488D-9AD4-9F06B0942762}" srcId="{F75B9E76-7A0F-4864-B0D4-3B1933E84316}" destId="{3261B456-35E5-4AB8-80BA-1383530BFDDF}" srcOrd="0" destOrd="0" parTransId="{0C30CC28-D9C1-4765-8DB0-4A6DBC788415}" sibTransId="{6D285F15-096A-4C00-8A19-748761555865}"/>
    <dgm:cxn modelId="{A08710EE-038A-48AD-86BC-DCE430A5750A}" type="presOf" srcId="{C2E85121-036E-480A-B177-7292D84D4FAF}" destId="{F02A4563-1359-4ED1-A9F5-E020CDFF0267}" srcOrd="0" destOrd="0" presId="urn:microsoft.com/office/officeart/2005/8/layout/default"/>
    <dgm:cxn modelId="{2B77CBAB-BF66-40D0-B458-4B675E9A640E}" type="presOf" srcId="{783CBBFB-87DB-4424-9C67-8D8C0FD22621}" destId="{9A098B8C-F626-4F66-A5D0-243D4726F8C0}" srcOrd="0" destOrd="0" presId="urn:microsoft.com/office/officeart/2005/8/layout/default"/>
    <dgm:cxn modelId="{967F88B2-61C2-406A-8590-FED0D424CCF7}" type="presOf" srcId="{FCF3F0FF-88D9-4C9A-8558-12997FAAD8B5}" destId="{543AC15F-D55A-4046-9B20-E6F88F6BBEE0}" srcOrd="0" destOrd="0" presId="urn:microsoft.com/office/officeart/2005/8/layout/default"/>
    <dgm:cxn modelId="{B2C35678-1FF7-405B-9B2D-6FFBB0388B5C}" type="presParOf" srcId="{31E3EEA9-F17A-4CC3-89F4-F58B360EF28D}" destId="{A9B61A3E-088A-4F4B-877B-5E4428BAB02F}" srcOrd="0" destOrd="0" presId="urn:microsoft.com/office/officeart/2005/8/layout/default"/>
    <dgm:cxn modelId="{B83F7A90-E41A-420D-AA3A-DA4669A94BB7}" type="presParOf" srcId="{31E3EEA9-F17A-4CC3-89F4-F58B360EF28D}" destId="{760D1651-82F6-451C-B5F8-8DBE6B8E2A10}" srcOrd="1" destOrd="0" presId="urn:microsoft.com/office/officeart/2005/8/layout/default"/>
    <dgm:cxn modelId="{95D8DDF7-713F-461B-8E70-2423B6CFE44C}" type="presParOf" srcId="{31E3EEA9-F17A-4CC3-89F4-F58B360EF28D}" destId="{543AC15F-D55A-4046-9B20-E6F88F6BBEE0}" srcOrd="2" destOrd="0" presId="urn:microsoft.com/office/officeart/2005/8/layout/default"/>
    <dgm:cxn modelId="{85FA6A97-029A-42D6-94B0-89B0924B2F71}" type="presParOf" srcId="{31E3EEA9-F17A-4CC3-89F4-F58B360EF28D}" destId="{C1E04934-39D1-4AF9-9526-1CB1F5C406BC}" srcOrd="3" destOrd="0" presId="urn:microsoft.com/office/officeart/2005/8/layout/default"/>
    <dgm:cxn modelId="{7F7265D4-C6BB-45D0-9569-1D2E7A78203D}" type="presParOf" srcId="{31E3EEA9-F17A-4CC3-89F4-F58B360EF28D}" destId="{9A098B8C-F626-4F66-A5D0-243D4726F8C0}" srcOrd="4" destOrd="0" presId="urn:microsoft.com/office/officeart/2005/8/layout/default"/>
    <dgm:cxn modelId="{E13091DF-4A83-4A06-A66B-30D177A8B33E}" type="presParOf" srcId="{31E3EEA9-F17A-4CC3-89F4-F58B360EF28D}" destId="{55F8AF3E-9245-4B1E-8FC9-4BD11899C9AD}" srcOrd="5" destOrd="0" presId="urn:microsoft.com/office/officeart/2005/8/layout/default"/>
    <dgm:cxn modelId="{0D012381-22A1-4158-8C67-22F80D95DFD0}" type="presParOf" srcId="{31E3EEA9-F17A-4CC3-89F4-F58B360EF28D}" destId="{3BFCF947-6A88-4E07-A1D4-6DA5217FEADA}" srcOrd="6" destOrd="0" presId="urn:microsoft.com/office/officeart/2005/8/layout/default"/>
    <dgm:cxn modelId="{2BD26FF5-11C0-4EFA-A045-0C85C9B6B0C9}" type="presParOf" srcId="{31E3EEA9-F17A-4CC3-89F4-F58B360EF28D}" destId="{A9A69D73-B4A5-425C-8F63-5602BEEC6105}" srcOrd="7" destOrd="0" presId="urn:microsoft.com/office/officeart/2005/8/layout/default"/>
    <dgm:cxn modelId="{CC5E8C4B-BF81-42C4-823A-4F0D194EC421}" type="presParOf" srcId="{31E3EEA9-F17A-4CC3-89F4-F58B360EF28D}" destId="{F02A4563-1359-4ED1-A9F5-E020CDFF0267}" srcOrd="8" destOrd="0" presId="urn:microsoft.com/office/officeart/2005/8/layout/defaul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C78278B-6F98-4199-ABC6-B07AA33D10DF}"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s-MX"/>
        </a:p>
      </dgm:t>
    </dgm:pt>
    <dgm:pt modelId="{552D0512-B444-474B-BD47-30279CFFEAD0}">
      <dgm:prSet phldrT="[Texto]"/>
      <dgm:spPr/>
      <dgm:t>
        <a:bodyPr/>
        <a:lstStyle/>
        <a:p>
          <a:pPr>
            <a:buFont typeface="+mj-lt"/>
            <a:buAutoNum type="arabicPeriod"/>
          </a:pPr>
          <a:r>
            <a:rPr lang="es-MX" b="1">
              <a:latin typeface="Times New Roman" panose="02020603050405020304" pitchFamily="18" charset="0"/>
              <a:cs typeface="Times New Roman" panose="02020603050405020304" pitchFamily="18" charset="0"/>
            </a:rPr>
            <a:t>PROGRAMA 134 – COMPETITIVIDAD DE LAS ACTIVIDADES AGROPECUARIAS Y ACUÍCOLAS.</a:t>
          </a:r>
          <a:endParaRPr lang="es-MX">
            <a:latin typeface="Times New Roman" panose="02020603050405020304" pitchFamily="18" charset="0"/>
            <a:cs typeface="Times New Roman" panose="02020603050405020304" pitchFamily="18" charset="0"/>
          </a:endParaRPr>
        </a:p>
      </dgm:t>
    </dgm:pt>
    <dgm:pt modelId="{7627F901-CC93-4EFF-872A-EE2C1C6C9105}" type="parTrans" cxnId="{7B9E6F04-069E-48C7-9E95-E8760E53E65C}">
      <dgm:prSet/>
      <dgm:spPr/>
      <dgm:t>
        <a:bodyPr/>
        <a:lstStyle/>
        <a:p>
          <a:endParaRPr lang="es-MX">
            <a:latin typeface="Times New Roman" panose="02020603050405020304" pitchFamily="18" charset="0"/>
            <a:cs typeface="Times New Roman" panose="02020603050405020304" pitchFamily="18" charset="0"/>
          </a:endParaRPr>
        </a:p>
      </dgm:t>
    </dgm:pt>
    <dgm:pt modelId="{92A4F417-EA8C-4C8E-BB41-F730026E2ED0}" type="sibTrans" cxnId="{7B9E6F04-069E-48C7-9E95-E8760E53E65C}">
      <dgm:prSet/>
      <dgm:spPr/>
      <dgm:t>
        <a:bodyPr/>
        <a:lstStyle/>
        <a:p>
          <a:endParaRPr lang="es-MX">
            <a:latin typeface="Times New Roman" panose="02020603050405020304" pitchFamily="18" charset="0"/>
            <a:cs typeface="Times New Roman" panose="02020603050405020304" pitchFamily="18" charset="0"/>
          </a:endParaRPr>
        </a:p>
      </dgm:t>
    </dgm:pt>
    <dgm:pt modelId="{C173C129-ED2C-4569-9D72-EAC3A325963D}" type="pres">
      <dgm:prSet presAssocID="{2C78278B-6F98-4199-ABC6-B07AA33D10DF}" presName="diagram" presStyleCnt="0">
        <dgm:presLayoutVars>
          <dgm:dir/>
          <dgm:resizeHandles val="exact"/>
        </dgm:presLayoutVars>
      </dgm:prSet>
      <dgm:spPr/>
      <dgm:t>
        <a:bodyPr/>
        <a:lstStyle/>
        <a:p>
          <a:endParaRPr lang="es-MX"/>
        </a:p>
      </dgm:t>
    </dgm:pt>
    <dgm:pt modelId="{F2D551F6-8334-4F26-A6E3-847399DE5E42}" type="pres">
      <dgm:prSet presAssocID="{552D0512-B444-474B-BD47-30279CFFEAD0}" presName="node" presStyleLbl="node1" presStyleIdx="0" presStyleCnt="1" custLinFactX="10329" custLinFactNeighborX="100000" custLinFactNeighborY="-4203">
        <dgm:presLayoutVars>
          <dgm:bulletEnabled val="1"/>
        </dgm:presLayoutVars>
      </dgm:prSet>
      <dgm:spPr/>
      <dgm:t>
        <a:bodyPr/>
        <a:lstStyle/>
        <a:p>
          <a:endParaRPr lang="es-MX"/>
        </a:p>
      </dgm:t>
    </dgm:pt>
  </dgm:ptLst>
  <dgm:cxnLst>
    <dgm:cxn modelId="{E63B6371-3B5E-4EC8-B3B5-B8A2FCD3DFA6}" type="presOf" srcId="{2C78278B-6F98-4199-ABC6-B07AA33D10DF}" destId="{C173C129-ED2C-4569-9D72-EAC3A325963D}" srcOrd="0" destOrd="0" presId="urn:microsoft.com/office/officeart/2005/8/layout/default"/>
    <dgm:cxn modelId="{7B9E6F04-069E-48C7-9E95-E8760E53E65C}" srcId="{2C78278B-6F98-4199-ABC6-B07AA33D10DF}" destId="{552D0512-B444-474B-BD47-30279CFFEAD0}" srcOrd="0" destOrd="0" parTransId="{7627F901-CC93-4EFF-872A-EE2C1C6C9105}" sibTransId="{92A4F417-EA8C-4C8E-BB41-F730026E2ED0}"/>
    <dgm:cxn modelId="{BC918BFC-A88D-4F0E-94A8-296A4C12B024}" type="presOf" srcId="{552D0512-B444-474B-BD47-30279CFFEAD0}" destId="{F2D551F6-8334-4F26-A6E3-847399DE5E42}" srcOrd="0" destOrd="0" presId="urn:microsoft.com/office/officeart/2005/8/layout/default"/>
    <dgm:cxn modelId="{46E82241-7901-4618-A9C4-4A85A169BAC6}" type="presParOf" srcId="{C173C129-ED2C-4569-9D72-EAC3A325963D}" destId="{F2D551F6-8334-4F26-A6E3-847399DE5E42}" srcOrd="0" destOrd="0" presId="urn:microsoft.com/office/officeart/2005/8/layout/defaul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9ECCD39-BF7C-49A4-9C9F-899F6015503F}"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s-MX"/>
        </a:p>
      </dgm:t>
    </dgm:pt>
    <dgm:pt modelId="{7F379DD2-0271-4092-82DD-6CEDAC257BFC}">
      <dgm:prSet phldrT="[Texto]"/>
      <dgm:spPr/>
      <dgm:t>
        <a:bodyPr/>
        <a:lstStyle/>
        <a:p>
          <a:r>
            <a:rPr lang="es-MX" b="1"/>
            <a:t>Programático.</a:t>
          </a:r>
        </a:p>
      </dgm:t>
    </dgm:pt>
    <dgm:pt modelId="{E60F221C-10C5-4CAD-A663-11CCCD904C09}" type="parTrans" cxnId="{CA2B9684-CDA1-447B-A619-4747C06D934A}">
      <dgm:prSet/>
      <dgm:spPr/>
      <dgm:t>
        <a:bodyPr/>
        <a:lstStyle/>
        <a:p>
          <a:endParaRPr lang="es-MX" b="1"/>
        </a:p>
      </dgm:t>
    </dgm:pt>
    <dgm:pt modelId="{20510128-25DE-4461-B31C-02F061DAB9C9}" type="sibTrans" cxnId="{CA2B9684-CDA1-447B-A619-4747C06D934A}">
      <dgm:prSet/>
      <dgm:spPr/>
      <dgm:t>
        <a:bodyPr/>
        <a:lstStyle/>
        <a:p>
          <a:endParaRPr lang="es-MX" b="1"/>
        </a:p>
      </dgm:t>
    </dgm:pt>
    <dgm:pt modelId="{92920E08-16FE-4E85-B19B-7662766AFF93}">
      <dgm:prSet phldrT="[Texto]"/>
      <dgm:spPr/>
      <dgm:t>
        <a:bodyPr/>
        <a:lstStyle/>
        <a:p>
          <a:r>
            <a:rPr lang="es-MX" b="1"/>
            <a:t>Presupuestal.</a:t>
          </a:r>
        </a:p>
      </dgm:t>
    </dgm:pt>
    <dgm:pt modelId="{04CB5B27-1736-47CF-BE9C-D8F78D47CC99}" type="parTrans" cxnId="{47B8DB8E-A47E-4E55-9EE1-217A8DC7C169}">
      <dgm:prSet/>
      <dgm:spPr/>
      <dgm:t>
        <a:bodyPr/>
        <a:lstStyle/>
        <a:p>
          <a:endParaRPr lang="es-MX" b="1"/>
        </a:p>
      </dgm:t>
    </dgm:pt>
    <dgm:pt modelId="{3CEC996A-B291-44AF-A24C-73A3EDBAB633}" type="sibTrans" cxnId="{47B8DB8E-A47E-4E55-9EE1-217A8DC7C169}">
      <dgm:prSet/>
      <dgm:spPr/>
      <dgm:t>
        <a:bodyPr/>
        <a:lstStyle/>
        <a:p>
          <a:endParaRPr lang="es-MX" b="1"/>
        </a:p>
      </dgm:t>
    </dgm:pt>
    <dgm:pt modelId="{097F6AEF-2376-4344-BF88-E70033794FC7}">
      <dgm:prSet phldrT="[Texto]"/>
      <dgm:spPr/>
      <dgm:t>
        <a:bodyPr/>
        <a:lstStyle/>
        <a:p>
          <a:r>
            <a:rPr lang="es-MX" b="1"/>
            <a:t>Indicadores.</a:t>
          </a:r>
        </a:p>
      </dgm:t>
    </dgm:pt>
    <dgm:pt modelId="{5601EF99-89CF-4A68-8CE7-111E8E514576}" type="parTrans" cxnId="{B38E22EE-80F8-4DC9-AE1B-3A6473565CDA}">
      <dgm:prSet/>
      <dgm:spPr/>
      <dgm:t>
        <a:bodyPr/>
        <a:lstStyle/>
        <a:p>
          <a:endParaRPr lang="es-MX" b="1"/>
        </a:p>
      </dgm:t>
    </dgm:pt>
    <dgm:pt modelId="{DCFE6FA8-DEAD-4671-A46E-1875AD089353}" type="sibTrans" cxnId="{B38E22EE-80F8-4DC9-AE1B-3A6473565CDA}">
      <dgm:prSet/>
      <dgm:spPr/>
      <dgm:t>
        <a:bodyPr/>
        <a:lstStyle/>
        <a:p>
          <a:endParaRPr lang="es-MX" b="1"/>
        </a:p>
      </dgm:t>
    </dgm:pt>
    <dgm:pt modelId="{3089008A-CD7F-4954-86B8-52AC7BC5D222}">
      <dgm:prSet phldrT="[Texto]"/>
      <dgm:spPr/>
      <dgm:t>
        <a:bodyPr/>
        <a:lstStyle/>
        <a:p>
          <a:r>
            <a:rPr lang="es-MX" b="1"/>
            <a:t>Cobertura.</a:t>
          </a:r>
        </a:p>
      </dgm:t>
    </dgm:pt>
    <dgm:pt modelId="{77C88B08-EC74-4E90-8832-3E0F366DC46C}" type="parTrans" cxnId="{9D476D31-67F5-4D12-846E-D76381849C81}">
      <dgm:prSet/>
      <dgm:spPr/>
      <dgm:t>
        <a:bodyPr/>
        <a:lstStyle/>
        <a:p>
          <a:endParaRPr lang="es-MX" b="1"/>
        </a:p>
      </dgm:t>
    </dgm:pt>
    <dgm:pt modelId="{8B1EC10C-412E-46E6-8D7D-C7A9A74F9AD2}" type="sibTrans" cxnId="{9D476D31-67F5-4D12-846E-D76381849C81}">
      <dgm:prSet/>
      <dgm:spPr/>
      <dgm:t>
        <a:bodyPr/>
        <a:lstStyle/>
        <a:p>
          <a:endParaRPr lang="es-MX" b="1"/>
        </a:p>
      </dgm:t>
    </dgm:pt>
    <dgm:pt modelId="{A9A1CF8E-25BB-4D5E-BA54-D0C37B7B1610}">
      <dgm:prSet phldrT="[Texto]"/>
      <dgm:spPr/>
      <dgm:t>
        <a:bodyPr/>
        <a:lstStyle/>
        <a:p>
          <a:r>
            <a:rPr lang="es-MX" b="1"/>
            <a:t>ASM.</a:t>
          </a:r>
        </a:p>
      </dgm:t>
    </dgm:pt>
    <dgm:pt modelId="{3C70897D-A7A1-414B-86D1-036B3109337B}" type="parTrans" cxnId="{482F1418-557A-45C8-8DA6-0CD360BB735A}">
      <dgm:prSet/>
      <dgm:spPr/>
      <dgm:t>
        <a:bodyPr/>
        <a:lstStyle/>
        <a:p>
          <a:endParaRPr lang="es-MX" b="1"/>
        </a:p>
      </dgm:t>
    </dgm:pt>
    <dgm:pt modelId="{4B107B94-72C4-4F14-9973-496E6CF10765}" type="sibTrans" cxnId="{482F1418-557A-45C8-8DA6-0CD360BB735A}">
      <dgm:prSet/>
      <dgm:spPr/>
      <dgm:t>
        <a:bodyPr/>
        <a:lstStyle/>
        <a:p>
          <a:endParaRPr lang="es-MX" b="1"/>
        </a:p>
      </dgm:t>
    </dgm:pt>
    <dgm:pt modelId="{58079B94-93B8-4510-9796-8F3B3886D9F3}" type="pres">
      <dgm:prSet presAssocID="{69ECCD39-BF7C-49A4-9C9F-899F6015503F}" presName="Name0" presStyleCnt="0">
        <dgm:presLayoutVars>
          <dgm:dir/>
          <dgm:resizeHandles val="exact"/>
        </dgm:presLayoutVars>
      </dgm:prSet>
      <dgm:spPr/>
      <dgm:t>
        <a:bodyPr/>
        <a:lstStyle/>
        <a:p>
          <a:endParaRPr lang="es-MX"/>
        </a:p>
      </dgm:t>
    </dgm:pt>
    <dgm:pt modelId="{3223CCD3-D20A-4652-8365-6E4E438D0D24}" type="pres">
      <dgm:prSet presAssocID="{7F379DD2-0271-4092-82DD-6CEDAC257BFC}" presName="node" presStyleLbl="node1" presStyleIdx="0" presStyleCnt="5">
        <dgm:presLayoutVars>
          <dgm:bulletEnabled val="1"/>
        </dgm:presLayoutVars>
      </dgm:prSet>
      <dgm:spPr/>
      <dgm:t>
        <a:bodyPr/>
        <a:lstStyle/>
        <a:p>
          <a:endParaRPr lang="es-MX"/>
        </a:p>
      </dgm:t>
    </dgm:pt>
    <dgm:pt modelId="{A0400E11-A55A-43E3-976F-E7479E9F35E0}" type="pres">
      <dgm:prSet presAssocID="{20510128-25DE-4461-B31C-02F061DAB9C9}" presName="sibTrans" presStyleLbl="sibTrans1D1" presStyleIdx="0" presStyleCnt="4"/>
      <dgm:spPr/>
      <dgm:t>
        <a:bodyPr/>
        <a:lstStyle/>
        <a:p>
          <a:endParaRPr lang="es-MX"/>
        </a:p>
      </dgm:t>
    </dgm:pt>
    <dgm:pt modelId="{E14A461B-A3F0-4D2A-BE21-647EDD24BE9E}" type="pres">
      <dgm:prSet presAssocID="{20510128-25DE-4461-B31C-02F061DAB9C9}" presName="connectorText" presStyleLbl="sibTrans1D1" presStyleIdx="0" presStyleCnt="4"/>
      <dgm:spPr/>
      <dgm:t>
        <a:bodyPr/>
        <a:lstStyle/>
        <a:p>
          <a:endParaRPr lang="es-MX"/>
        </a:p>
      </dgm:t>
    </dgm:pt>
    <dgm:pt modelId="{89D34B79-F841-4495-B74D-9C8B5694CA07}" type="pres">
      <dgm:prSet presAssocID="{92920E08-16FE-4E85-B19B-7662766AFF93}" presName="node" presStyleLbl="node1" presStyleIdx="1" presStyleCnt="5">
        <dgm:presLayoutVars>
          <dgm:bulletEnabled val="1"/>
        </dgm:presLayoutVars>
      </dgm:prSet>
      <dgm:spPr/>
      <dgm:t>
        <a:bodyPr/>
        <a:lstStyle/>
        <a:p>
          <a:endParaRPr lang="es-MX"/>
        </a:p>
      </dgm:t>
    </dgm:pt>
    <dgm:pt modelId="{EB1EA7DA-EA8C-4C60-8F83-9AC7670B482B}" type="pres">
      <dgm:prSet presAssocID="{3CEC996A-B291-44AF-A24C-73A3EDBAB633}" presName="sibTrans" presStyleLbl="sibTrans1D1" presStyleIdx="1" presStyleCnt="4"/>
      <dgm:spPr/>
      <dgm:t>
        <a:bodyPr/>
        <a:lstStyle/>
        <a:p>
          <a:endParaRPr lang="es-MX"/>
        </a:p>
      </dgm:t>
    </dgm:pt>
    <dgm:pt modelId="{836985B7-75F8-4D97-80A8-17BB9AC07E5F}" type="pres">
      <dgm:prSet presAssocID="{3CEC996A-B291-44AF-A24C-73A3EDBAB633}" presName="connectorText" presStyleLbl="sibTrans1D1" presStyleIdx="1" presStyleCnt="4"/>
      <dgm:spPr/>
      <dgm:t>
        <a:bodyPr/>
        <a:lstStyle/>
        <a:p>
          <a:endParaRPr lang="es-MX"/>
        </a:p>
      </dgm:t>
    </dgm:pt>
    <dgm:pt modelId="{22CDB03D-DD89-4267-8545-74BCA314B9CF}" type="pres">
      <dgm:prSet presAssocID="{097F6AEF-2376-4344-BF88-E70033794FC7}" presName="node" presStyleLbl="node1" presStyleIdx="2" presStyleCnt="5">
        <dgm:presLayoutVars>
          <dgm:bulletEnabled val="1"/>
        </dgm:presLayoutVars>
      </dgm:prSet>
      <dgm:spPr/>
      <dgm:t>
        <a:bodyPr/>
        <a:lstStyle/>
        <a:p>
          <a:endParaRPr lang="es-MX"/>
        </a:p>
      </dgm:t>
    </dgm:pt>
    <dgm:pt modelId="{83B61169-956D-4FF1-9AF2-E9B1DFDB6FE2}" type="pres">
      <dgm:prSet presAssocID="{DCFE6FA8-DEAD-4671-A46E-1875AD089353}" presName="sibTrans" presStyleLbl="sibTrans1D1" presStyleIdx="2" presStyleCnt="4"/>
      <dgm:spPr/>
      <dgm:t>
        <a:bodyPr/>
        <a:lstStyle/>
        <a:p>
          <a:endParaRPr lang="es-MX"/>
        </a:p>
      </dgm:t>
    </dgm:pt>
    <dgm:pt modelId="{22F4ACEC-A81E-4350-94C2-4C2BBA0AC3F7}" type="pres">
      <dgm:prSet presAssocID="{DCFE6FA8-DEAD-4671-A46E-1875AD089353}" presName="connectorText" presStyleLbl="sibTrans1D1" presStyleIdx="2" presStyleCnt="4"/>
      <dgm:spPr/>
      <dgm:t>
        <a:bodyPr/>
        <a:lstStyle/>
        <a:p>
          <a:endParaRPr lang="es-MX"/>
        </a:p>
      </dgm:t>
    </dgm:pt>
    <dgm:pt modelId="{266F3C8E-EBFD-44AA-A542-5BE94F11BD0F}" type="pres">
      <dgm:prSet presAssocID="{3089008A-CD7F-4954-86B8-52AC7BC5D222}" presName="node" presStyleLbl="node1" presStyleIdx="3" presStyleCnt="5">
        <dgm:presLayoutVars>
          <dgm:bulletEnabled val="1"/>
        </dgm:presLayoutVars>
      </dgm:prSet>
      <dgm:spPr/>
      <dgm:t>
        <a:bodyPr/>
        <a:lstStyle/>
        <a:p>
          <a:endParaRPr lang="es-MX"/>
        </a:p>
      </dgm:t>
    </dgm:pt>
    <dgm:pt modelId="{D4FEC008-8926-44D8-A596-DAB8F15AA112}" type="pres">
      <dgm:prSet presAssocID="{8B1EC10C-412E-46E6-8D7D-C7A9A74F9AD2}" presName="sibTrans" presStyleLbl="sibTrans1D1" presStyleIdx="3" presStyleCnt="4"/>
      <dgm:spPr/>
      <dgm:t>
        <a:bodyPr/>
        <a:lstStyle/>
        <a:p>
          <a:endParaRPr lang="es-MX"/>
        </a:p>
      </dgm:t>
    </dgm:pt>
    <dgm:pt modelId="{32657255-429B-4DB2-9502-9B2E67F3A4A1}" type="pres">
      <dgm:prSet presAssocID="{8B1EC10C-412E-46E6-8D7D-C7A9A74F9AD2}" presName="connectorText" presStyleLbl="sibTrans1D1" presStyleIdx="3" presStyleCnt="4"/>
      <dgm:spPr/>
      <dgm:t>
        <a:bodyPr/>
        <a:lstStyle/>
        <a:p>
          <a:endParaRPr lang="es-MX"/>
        </a:p>
      </dgm:t>
    </dgm:pt>
    <dgm:pt modelId="{4ED70C9E-39DA-4773-AB7C-E1B238813E54}" type="pres">
      <dgm:prSet presAssocID="{A9A1CF8E-25BB-4D5E-BA54-D0C37B7B1610}" presName="node" presStyleLbl="node1" presStyleIdx="4" presStyleCnt="5">
        <dgm:presLayoutVars>
          <dgm:bulletEnabled val="1"/>
        </dgm:presLayoutVars>
      </dgm:prSet>
      <dgm:spPr/>
      <dgm:t>
        <a:bodyPr/>
        <a:lstStyle/>
        <a:p>
          <a:endParaRPr lang="es-MX"/>
        </a:p>
      </dgm:t>
    </dgm:pt>
  </dgm:ptLst>
  <dgm:cxnLst>
    <dgm:cxn modelId="{47B8DB8E-A47E-4E55-9EE1-217A8DC7C169}" srcId="{69ECCD39-BF7C-49A4-9C9F-899F6015503F}" destId="{92920E08-16FE-4E85-B19B-7662766AFF93}" srcOrd="1" destOrd="0" parTransId="{04CB5B27-1736-47CF-BE9C-D8F78D47CC99}" sibTransId="{3CEC996A-B291-44AF-A24C-73A3EDBAB633}"/>
    <dgm:cxn modelId="{AD813E39-8027-4BB2-BBA2-98425F0EA36E}" type="presOf" srcId="{8B1EC10C-412E-46E6-8D7D-C7A9A74F9AD2}" destId="{D4FEC008-8926-44D8-A596-DAB8F15AA112}" srcOrd="0" destOrd="0" presId="urn:microsoft.com/office/officeart/2005/8/layout/bProcess3"/>
    <dgm:cxn modelId="{827A86E8-3E00-4763-96BE-95EF869505B4}" type="presOf" srcId="{8B1EC10C-412E-46E6-8D7D-C7A9A74F9AD2}" destId="{32657255-429B-4DB2-9502-9B2E67F3A4A1}" srcOrd="1" destOrd="0" presId="urn:microsoft.com/office/officeart/2005/8/layout/bProcess3"/>
    <dgm:cxn modelId="{050B6A09-C353-4469-81F6-892E229D2930}" type="presOf" srcId="{3CEC996A-B291-44AF-A24C-73A3EDBAB633}" destId="{836985B7-75F8-4D97-80A8-17BB9AC07E5F}" srcOrd="1" destOrd="0" presId="urn:microsoft.com/office/officeart/2005/8/layout/bProcess3"/>
    <dgm:cxn modelId="{DDD59923-A3A8-4742-A898-7093E6B37E80}" type="presOf" srcId="{3CEC996A-B291-44AF-A24C-73A3EDBAB633}" destId="{EB1EA7DA-EA8C-4C60-8F83-9AC7670B482B}" srcOrd="0" destOrd="0" presId="urn:microsoft.com/office/officeart/2005/8/layout/bProcess3"/>
    <dgm:cxn modelId="{1D7277A2-2E7C-48A9-879D-C6B1BF705AE1}" type="presOf" srcId="{69ECCD39-BF7C-49A4-9C9F-899F6015503F}" destId="{58079B94-93B8-4510-9796-8F3B3886D9F3}" srcOrd="0" destOrd="0" presId="urn:microsoft.com/office/officeart/2005/8/layout/bProcess3"/>
    <dgm:cxn modelId="{9D476D31-67F5-4D12-846E-D76381849C81}" srcId="{69ECCD39-BF7C-49A4-9C9F-899F6015503F}" destId="{3089008A-CD7F-4954-86B8-52AC7BC5D222}" srcOrd="3" destOrd="0" parTransId="{77C88B08-EC74-4E90-8832-3E0F366DC46C}" sibTransId="{8B1EC10C-412E-46E6-8D7D-C7A9A74F9AD2}"/>
    <dgm:cxn modelId="{CA2B9684-CDA1-447B-A619-4747C06D934A}" srcId="{69ECCD39-BF7C-49A4-9C9F-899F6015503F}" destId="{7F379DD2-0271-4092-82DD-6CEDAC257BFC}" srcOrd="0" destOrd="0" parTransId="{E60F221C-10C5-4CAD-A663-11CCCD904C09}" sibTransId="{20510128-25DE-4461-B31C-02F061DAB9C9}"/>
    <dgm:cxn modelId="{89B2EDEC-DC89-432B-9B8E-3F434AF2B882}" type="presOf" srcId="{92920E08-16FE-4E85-B19B-7662766AFF93}" destId="{89D34B79-F841-4495-B74D-9C8B5694CA07}" srcOrd="0" destOrd="0" presId="urn:microsoft.com/office/officeart/2005/8/layout/bProcess3"/>
    <dgm:cxn modelId="{63220684-400E-46DF-A20E-48C1E23B98C0}" type="presOf" srcId="{DCFE6FA8-DEAD-4671-A46E-1875AD089353}" destId="{83B61169-956D-4FF1-9AF2-E9B1DFDB6FE2}" srcOrd="0" destOrd="0" presId="urn:microsoft.com/office/officeart/2005/8/layout/bProcess3"/>
    <dgm:cxn modelId="{482F1418-557A-45C8-8DA6-0CD360BB735A}" srcId="{69ECCD39-BF7C-49A4-9C9F-899F6015503F}" destId="{A9A1CF8E-25BB-4D5E-BA54-D0C37B7B1610}" srcOrd="4" destOrd="0" parTransId="{3C70897D-A7A1-414B-86D1-036B3109337B}" sibTransId="{4B107B94-72C4-4F14-9973-496E6CF10765}"/>
    <dgm:cxn modelId="{7DCFEA41-6C01-43ED-A7D2-70DAA26E4DCC}" type="presOf" srcId="{3089008A-CD7F-4954-86B8-52AC7BC5D222}" destId="{266F3C8E-EBFD-44AA-A542-5BE94F11BD0F}" srcOrd="0" destOrd="0" presId="urn:microsoft.com/office/officeart/2005/8/layout/bProcess3"/>
    <dgm:cxn modelId="{30CFEADF-AB73-4272-92EA-23D5B63C8A06}" type="presOf" srcId="{A9A1CF8E-25BB-4D5E-BA54-D0C37B7B1610}" destId="{4ED70C9E-39DA-4773-AB7C-E1B238813E54}" srcOrd="0" destOrd="0" presId="urn:microsoft.com/office/officeart/2005/8/layout/bProcess3"/>
    <dgm:cxn modelId="{03C9C778-B844-4D70-AAB4-D19C35C9521E}" type="presOf" srcId="{20510128-25DE-4461-B31C-02F061DAB9C9}" destId="{A0400E11-A55A-43E3-976F-E7479E9F35E0}" srcOrd="0" destOrd="0" presId="urn:microsoft.com/office/officeart/2005/8/layout/bProcess3"/>
    <dgm:cxn modelId="{E0CD11AF-E7B6-4463-8954-1660A66BF3B9}" type="presOf" srcId="{097F6AEF-2376-4344-BF88-E70033794FC7}" destId="{22CDB03D-DD89-4267-8545-74BCA314B9CF}" srcOrd="0" destOrd="0" presId="urn:microsoft.com/office/officeart/2005/8/layout/bProcess3"/>
    <dgm:cxn modelId="{C94211FB-2C55-4CCE-BB15-1174FA7AC6C8}" type="presOf" srcId="{7F379DD2-0271-4092-82DD-6CEDAC257BFC}" destId="{3223CCD3-D20A-4652-8365-6E4E438D0D24}" srcOrd="0" destOrd="0" presId="urn:microsoft.com/office/officeart/2005/8/layout/bProcess3"/>
    <dgm:cxn modelId="{B38E22EE-80F8-4DC9-AE1B-3A6473565CDA}" srcId="{69ECCD39-BF7C-49A4-9C9F-899F6015503F}" destId="{097F6AEF-2376-4344-BF88-E70033794FC7}" srcOrd="2" destOrd="0" parTransId="{5601EF99-89CF-4A68-8CE7-111E8E514576}" sibTransId="{DCFE6FA8-DEAD-4671-A46E-1875AD089353}"/>
    <dgm:cxn modelId="{BAB61645-0463-4657-A42E-495704F21BC6}" type="presOf" srcId="{20510128-25DE-4461-B31C-02F061DAB9C9}" destId="{E14A461B-A3F0-4D2A-BE21-647EDD24BE9E}" srcOrd="1" destOrd="0" presId="urn:microsoft.com/office/officeart/2005/8/layout/bProcess3"/>
    <dgm:cxn modelId="{145BD27F-6623-499B-A40A-D00036E52FE3}" type="presOf" srcId="{DCFE6FA8-DEAD-4671-A46E-1875AD089353}" destId="{22F4ACEC-A81E-4350-94C2-4C2BBA0AC3F7}" srcOrd="1" destOrd="0" presId="urn:microsoft.com/office/officeart/2005/8/layout/bProcess3"/>
    <dgm:cxn modelId="{4558ACCA-EEF0-4733-A8D6-D444118C4BEC}" type="presParOf" srcId="{58079B94-93B8-4510-9796-8F3B3886D9F3}" destId="{3223CCD3-D20A-4652-8365-6E4E438D0D24}" srcOrd="0" destOrd="0" presId="urn:microsoft.com/office/officeart/2005/8/layout/bProcess3"/>
    <dgm:cxn modelId="{8E7A24A7-DAE4-4750-ADF6-840DBABCFC34}" type="presParOf" srcId="{58079B94-93B8-4510-9796-8F3B3886D9F3}" destId="{A0400E11-A55A-43E3-976F-E7479E9F35E0}" srcOrd="1" destOrd="0" presId="urn:microsoft.com/office/officeart/2005/8/layout/bProcess3"/>
    <dgm:cxn modelId="{31C4389E-7164-4CAB-9FE6-87DD2FDF0D25}" type="presParOf" srcId="{A0400E11-A55A-43E3-976F-E7479E9F35E0}" destId="{E14A461B-A3F0-4D2A-BE21-647EDD24BE9E}" srcOrd="0" destOrd="0" presId="urn:microsoft.com/office/officeart/2005/8/layout/bProcess3"/>
    <dgm:cxn modelId="{4D5390F1-3D53-4FA2-A203-4D117D1E3B7D}" type="presParOf" srcId="{58079B94-93B8-4510-9796-8F3B3886D9F3}" destId="{89D34B79-F841-4495-B74D-9C8B5694CA07}" srcOrd="2" destOrd="0" presId="urn:microsoft.com/office/officeart/2005/8/layout/bProcess3"/>
    <dgm:cxn modelId="{FF75A200-49F8-469C-8BD7-F2FC8DA2A0C5}" type="presParOf" srcId="{58079B94-93B8-4510-9796-8F3B3886D9F3}" destId="{EB1EA7DA-EA8C-4C60-8F83-9AC7670B482B}" srcOrd="3" destOrd="0" presId="urn:microsoft.com/office/officeart/2005/8/layout/bProcess3"/>
    <dgm:cxn modelId="{41ED1B3A-6AF7-4F22-ABDD-2F81D58B2285}" type="presParOf" srcId="{EB1EA7DA-EA8C-4C60-8F83-9AC7670B482B}" destId="{836985B7-75F8-4D97-80A8-17BB9AC07E5F}" srcOrd="0" destOrd="0" presId="urn:microsoft.com/office/officeart/2005/8/layout/bProcess3"/>
    <dgm:cxn modelId="{D5DFC607-0A11-4B9F-83E7-00309F354045}" type="presParOf" srcId="{58079B94-93B8-4510-9796-8F3B3886D9F3}" destId="{22CDB03D-DD89-4267-8545-74BCA314B9CF}" srcOrd="4" destOrd="0" presId="urn:microsoft.com/office/officeart/2005/8/layout/bProcess3"/>
    <dgm:cxn modelId="{776E48E6-5B01-4B76-8FD0-263281B04B16}" type="presParOf" srcId="{58079B94-93B8-4510-9796-8F3B3886D9F3}" destId="{83B61169-956D-4FF1-9AF2-E9B1DFDB6FE2}" srcOrd="5" destOrd="0" presId="urn:microsoft.com/office/officeart/2005/8/layout/bProcess3"/>
    <dgm:cxn modelId="{BDC004CE-7A26-4F9F-B736-4833F8C5AF24}" type="presParOf" srcId="{83B61169-956D-4FF1-9AF2-E9B1DFDB6FE2}" destId="{22F4ACEC-A81E-4350-94C2-4C2BBA0AC3F7}" srcOrd="0" destOrd="0" presId="urn:microsoft.com/office/officeart/2005/8/layout/bProcess3"/>
    <dgm:cxn modelId="{480AFFB7-B256-4D8A-A9F0-824C4DE0CDD2}" type="presParOf" srcId="{58079B94-93B8-4510-9796-8F3B3886D9F3}" destId="{266F3C8E-EBFD-44AA-A542-5BE94F11BD0F}" srcOrd="6" destOrd="0" presId="urn:microsoft.com/office/officeart/2005/8/layout/bProcess3"/>
    <dgm:cxn modelId="{2AF9BCA9-3CB4-4EAB-AAA2-30024A7A484A}" type="presParOf" srcId="{58079B94-93B8-4510-9796-8F3B3886D9F3}" destId="{D4FEC008-8926-44D8-A596-DAB8F15AA112}" srcOrd="7" destOrd="0" presId="urn:microsoft.com/office/officeart/2005/8/layout/bProcess3"/>
    <dgm:cxn modelId="{867AAD0E-AB72-4F64-B02E-E6FC9D9B2F8C}" type="presParOf" srcId="{D4FEC008-8926-44D8-A596-DAB8F15AA112}" destId="{32657255-429B-4DB2-9502-9B2E67F3A4A1}" srcOrd="0" destOrd="0" presId="urn:microsoft.com/office/officeart/2005/8/layout/bProcess3"/>
    <dgm:cxn modelId="{91BA6CDA-6D7B-4C9F-A5C7-B15CEE709C9A}" type="presParOf" srcId="{58079B94-93B8-4510-9796-8F3B3886D9F3}" destId="{4ED70C9E-39DA-4773-AB7C-E1B238813E54}" srcOrd="8" destOrd="0" presId="urn:microsoft.com/office/officeart/2005/8/layout/bProcess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C507725-F9F4-4ABB-9E3B-B0BBC65F72C7}"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s-MX"/>
        </a:p>
      </dgm:t>
    </dgm:pt>
    <dgm:pt modelId="{E2041FB8-69CB-4E3D-AFF2-670BD17E7E10}">
      <dgm:prSet phldrT="[Texto]" custT="1"/>
      <dgm:spPr/>
      <dgm:t>
        <a:bodyPr/>
        <a:lstStyle/>
        <a:p>
          <a:r>
            <a:rPr lang="es-MX" sz="1600" b="1">
              <a:latin typeface="Times New Roman" panose="02020603050405020304" pitchFamily="18" charset="0"/>
              <a:cs typeface="Times New Roman" panose="02020603050405020304" pitchFamily="18" charset="0"/>
            </a:rPr>
            <a:t>Este programa no cuenta con antecedentes de otras evaluaciones realizadas. </a:t>
          </a:r>
        </a:p>
      </dgm:t>
    </dgm:pt>
    <dgm:pt modelId="{B8381296-8DE2-425D-A3A8-115E0D620930}" type="parTrans" cxnId="{66C60A78-1FCA-4315-BC2F-7E428A0A7F9D}">
      <dgm:prSet/>
      <dgm:spPr/>
      <dgm:t>
        <a:bodyPr/>
        <a:lstStyle/>
        <a:p>
          <a:endParaRPr lang="es-MX"/>
        </a:p>
      </dgm:t>
    </dgm:pt>
    <dgm:pt modelId="{A2D571BD-F73D-4415-B8C7-7C081E459F9B}" type="sibTrans" cxnId="{66C60A78-1FCA-4315-BC2F-7E428A0A7F9D}">
      <dgm:prSet/>
      <dgm:spPr/>
      <dgm:t>
        <a:bodyPr/>
        <a:lstStyle/>
        <a:p>
          <a:endParaRPr lang="es-MX"/>
        </a:p>
      </dgm:t>
    </dgm:pt>
    <dgm:pt modelId="{718913D1-AFD6-4C07-AB5A-822704CFB4A1}" type="pres">
      <dgm:prSet presAssocID="{4C507725-F9F4-4ABB-9E3B-B0BBC65F72C7}" presName="diagram" presStyleCnt="0">
        <dgm:presLayoutVars>
          <dgm:dir/>
          <dgm:resizeHandles val="exact"/>
        </dgm:presLayoutVars>
      </dgm:prSet>
      <dgm:spPr/>
      <dgm:t>
        <a:bodyPr/>
        <a:lstStyle/>
        <a:p>
          <a:endParaRPr lang="es-MX"/>
        </a:p>
      </dgm:t>
    </dgm:pt>
    <dgm:pt modelId="{17ABB3C2-3C68-48D2-A027-60528A2B678B}" type="pres">
      <dgm:prSet presAssocID="{E2041FB8-69CB-4E3D-AFF2-670BD17E7E10}" presName="node" presStyleLbl="node1" presStyleIdx="0" presStyleCnt="1" custLinFactNeighborX="396" custLinFactNeighborY="22456">
        <dgm:presLayoutVars>
          <dgm:bulletEnabled val="1"/>
        </dgm:presLayoutVars>
      </dgm:prSet>
      <dgm:spPr/>
      <dgm:t>
        <a:bodyPr/>
        <a:lstStyle/>
        <a:p>
          <a:endParaRPr lang="es-MX"/>
        </a:p>
      </dgm:t>
    </dgm:pt>
  </dgm:ptLst>
  <dgm:cxnLst>
    <dgm:cxn modelId="{66C60A78-1FCA-4315-BC2F-7E428A0A7F9D}" srcId="{4C507725-F9F4-4ABB-9E3B-B0BBC65F72C7}" destId="{E2041FB8-69CB-4E3D-AFF2-670BD17E7E10}" srcOrd="0" destOrd="0" parTransId="{B8381296-8DE2-425D-A3A8-115E0D620930}" sibTransId="{A2D571BD-F73D-4415-B8C7-7C081E459F9B}"/>
    <dgm:cxn modelId="{562A6E90-6324-4873-A0E1-AD75CB70C452}" type="presOf" srcId="{E2041FB8-69CB-4E3D-AFF2-670BD17E7E10}" destId="{17ABB3C2-3C68-48D2-A027-60528A2B678B}" srcOrd="0" destOrd="0" presId="urn:microsoft.com/office/officeart/2005/8/layout/default"/>
    <dgm:cxn modelId="{1F451910-DB92-4ADB-B243-E33D5B2939C1}" type="presOf" srcId="{4C507725-F9F4-4ABB-9E3B-B0BBC65F72C7}" destId="{718913D1-AFD6-4C07-AB5A-822704CFB4A1}" srcOrd="0" destOrd="0" presId="urn:microsoft.com/office/officeart/2005/8/layout/default"/>
    <dgm:cxn modelId="{DCB76E20-4E1F-42BA-B511-25682695289B}" type="presParOf" srcId="{718913D1-AFD6-4C07-AB5A-822704CFB4A1}" destId="{17ABB3C2-3C68-48D2-A027-60528A2B678B}" srcOrd="0" destOrd="0" presId="urn:microsoft.com/office/officeart/2005/8/layout/defaul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0859C78-8ADE-4B6F-8F32-9A99DF5D10CC}" type="doc">
      <dgm:prSet loTypeId="urn:microsoft.com/office/officeart/2005/8/layout/default" loCatId="list" qsTypeId="urn:microsoft.com/office/officeart/2005/8/quickstyle/simple4" qsCatId="simple" csTypeId="urn:microsoft.com/office/officeart/2005/8/colors/accent0_1" csCatId="mainScheme" phldr="1"/>
      <dgm:spPr/>
      <dgm:t>
        <a:bodyPr/>
        <a:lstStyle/>
        <a:p>
          <a:endParaRPr lang="es-MX"/>
        </a:p>
      </dgm:t>
    </dgm:pt>
    <dgm:pt modelId="{E290AF68-0D09-4676-A658-E17D9A27E13F}">
      <dgm:prSet custT="1"/>
      <dgm:spPr/>
      <dgm:t>
        <a:bodyPr/>
        <a:lstStyle/>
        <a:p>
          <a:pPr>
            <a:buFont typeface="Symbol" panose="05050102010706020507" pitchFamily="18" charset="2"/>
            <a:buChar char=""/>
          </a:pPr>
          <a:r>
            <a:rPr lang="es-ES_tradnl" sz="1400">
              <a:latin typeface="Times New Roman" panose="02020603050405020304" pitchFamily="18" charset="0"/>
              <a:cs typeface="Times New Roman" panose="02020603050405020304" pitchFamily="18" charset="0"/>
            </a:rPr>
            <a:t>Existe una media de cumplimiento programático del </a:t>
          </a:r>
          <a:r>
            <a:rPr lang="es-ES_tradnl" sz="1600" b="1">
              <a:latin typeface="Times New Roman" panose="02020603050405020304" pitchFamily="18" charset="0"/>
              <a:cs typeface="Times New Roman" panose="02020603050405020304" pitchFamily="18" charset="0"/>
            </a:rPr>
            <a:t>84.66%</a:t>
          </a:r>
          <a:r>
            <a:rPr lang="es-ES_tradnl" sz="1400">
              <a:latin typeface="Times New Roman" panose="02020603050405020304" pitchFamily="18" charset="0"/>
              <a:cs typeface="Times New Roman" panose="02020603050405020304" pitchFamily="18" charset="0"/>
            </a:rPr>
            <a:t>, de acuerdo con los análisis de los Programas Operativos Anuales de la SEDAGRO, SEPESCA y FOFAE.</a:t>
          </a:r>
          <a:endParaRPr lang="es-MX" sz="1400">
            <a:latin typeface="Times New Roman" panose="02020603050405020304" pitchFamily="18" charset="0"/>
            <a:cs typeface="Times New Roman" panose="02020603050405020304" pitchFamily="18" charset="0"/>
          </a:endParaRPr>
        </a:p>
      </dgm:t>
    </dgm:pt>
    <dgm:pt modelId="{09E3070F-B433-447F-9AE5-AA5594BBE34B}" type="parTrans" cxnId="{6994FBA3-B167-4A03-A03E-B8865AACEB82}">
      <dgm:prSet/>
      <dgm:spPr/>
      <dgm:t>
        <a:bodyPr/>
        <a:lstStyle/>
        <a:p>
          <a:endParaRPr lang="es-MX"/>
        </a:p>
      </dgm:t>
    </dgm:pt>
    <dgm:pt modelId="{D0FECD87-70D4-43BB-9AA5-B338A23B2FD3}" type="sibTrans" cxnId="{6994FBA3-B167-4A03-A03E-B8865AACEB82}">
      <dgm:prSet/>
      <dgm:spPr/>
      <dgm:t>
        <a:bodyPr/>
        <a:lstStyle/>
        <a:p>
          <a:endParaRPr lang="es-MX"/>
        </a:p>
      </dgm:t>
    </dgm:pt>
    <dgm:pt modelId="{B5D99C4B-97EF-40B3-A8FD-80DDF60A665B}">
      <dgm:prSet custT="1"/>
      <dgm:spPr/>
      <dgm:t>
        <a:bodyPr/>
        <a:lstStyle/>
        <a:p>
          <a:pPr>
            <a:buFont typeface="Symbol" panose="05050102010706020507" pitchFamily="18" charset="2"/>
            <a:buChar char=""/>
          </a:pPr>
          <a:r>
            <a:rPr lang="es-ES_tradnl" sz="1400">
              <a:latin typeface="Times New Roman" panose="02020603050405020304" pitchFamily="18" charset="0"/>
              <a:cs typeface="Times New Roman" panose="02020603050405020304" pitchFamily="18" charset="0"/>
            </a:rPr>
            <a:t>Existe una media de cumplimiento de los indicadores mayor al </a:t>
          </a:r>
          <a:r>
            <a:rPr lang="es-ES_tradnl" sz="1600" b="1">
              <a:latin typeface="Times New Roman" panose="02020603050405020304" pitchFamily="18" charset="0"/>
              <a:cs typeface="Times New Roman" panose="02020603050405020304" pitchFamily="18" charset="0"/>
            </a:rPr>
            <a:t>100%</a:t>
          </a:r>
          <a:r>
            <a:rPr lang="es-ES_tradnl" sz="1400">
              <a:latin typeface="Times New Roman" panose="02020603050405020304" pitchFamily="18" charset="0"/>
              <a:cs typeface="Times New Roman" panose="02020603050405020304" pitchFamily="18" charset="0"/>
            </a:rPr>
            <a:t>, dado que SEPESCA rebaso la meta programada para el 2017, </a:t>
          </a:r>
          <a:r>
            <a:rPr lang="es-ES_tradnl" sz="1400" b="1">
              <a:latin typeface="Times New Roman" panose="02020603050405020304" pitchFamily="18" charset="0"/>
              <a:cs typeface="Times New Roman" panose="02020603050405020304" pitchFamily="18" charset="0"/>
            </a:rPr>
            <a:t>sin embargo se trata únicamente de dos indicadores relacionados al PCEF.</a:t>
          </a:r>
          <a:endParaRPr lang="es-MX" sz="1400" b="1">
            <a:latin typeface="Times New Roman" panose="02020603050405020304" pitchFamily="18" charset="0"/>
            <a:cs typeface="Times New Roman" panose="02020603050405020304" pitchFamily="18" charset="0"/>
          </a:endParaRPr>
        </a:p>
      </dgm:t>
    </dgm:pt>
    <dgm:pt modelId="{67A13C75-BDBB-4B40-9C3D-5A4ADEE6B256}" type="parTrans" cxnId="{3D862C5C-9BCD-471B-BF56-E1DC4819D6E6}">
      <dgm:prSet/>
      <dgm:spPr/>
      <dgm:t>
        <a:bodyPr/>
        <a:lstStyle/>
        <a:p>
          <a:endParaRPr lang="es-MX"/>
        </a:p>
      </dgm:t>
    </dgm:pt>
    <dgm:pt modelId="{D3EB0615-C912-4DD3-BD1B-E42ACC97861C}" type="sibTrans" cxnId="{3D862C5C-9BCD-471B-BF56-E1DC4819D6E6}">
      <dgm:prSet/>
      <dgm:spPr/>
      <dgm:t>
        <a:bodyPr/>
        <a:lstStyle/>
        <a:p>
          <a:endParaRPr lang="es-MX"/>
        </a:p>
      </dgm:t>
    </dgm:pt>
    <dgm:pt modelId="{B4F1DB7A-57E5-44D0-B92D-F2B839CBD68E}">
      <dgm:prSet custT="1"/>
      <dgm:spPr/>
      <dgm:t>
        <a:bodyPr/>
        <a:lstStyle/>
        <a:p>
          <a:pPr>
            <a:buFont typeface="Symbol" panose="05050102010706020507" pitchFamily="18" charset="2"/>
            <a:buChar char=""/>
          </a:pPr>
          <a:r>
            <a:rPr lang="es-ES_tradnl" sz="1400">
              <a:latin typeface="Times New Roman" panose="02020603050405020304" pitchFamily="18" charset="0"/>
              <a:cs typeface="Times New Roman" panose="02020603050405020304" pitchFamily="18" charset="0"/>
            </a:rPr>
            <a:t>Se ejecuto el </a:t>
          </a:r>
          <a:r>
            <a:rPr lang="es-ES_tradnl" sz="1800" b="1">
              <a:latin typeface="Times New Roman" panose="02020603050405020304" pitchFamily="18" charset="0"/>
              <a:cs typeface="Times New Roman" panose="02020603050405020304" pitchFamily="18" charset="0"/>
            </a:rPr>
            <a:t>100% </a:t>
          </a:r>
          <a:r>
            <a:rPr lang="es-ES_tradnl" sz="1400">
              <a:latin typeface="Times New Roman" panose="02020603050405020304" pitchFamily="18" charset="0"/>
              <a:cs typeface="Times New Roman" panose="02020603050405020304" pitchFamily="18" charset="0"/>
            </a:rPr>
            <a:t>del recurso presupuestado (Modificado) del PCEF en B.C., dividido por las tres áreas del sector primario (Agricultura, Ganadería y Pesca).</a:t>
          </a:r>
          <a:endParaRPr lang="es-MX" sz="1400">
            <a:latin typeface="Times New Roman" panose="02020603050405020304" pitchFamily="18" charset="0"/>
            <a:cs typeface="Times New Roman" panose="02020603050405020304" pitchFamily="18" charset="0"/>
          </a:endParaRPr>
        </a:p>
      </dgm:t>
    </dgm:pt>
    <dgm:pt modelId="{A28C8865-2CB9-4A21-BA3F-DB4FE21BE090}" type="parTrans" cxnId="{0010B271-E4A1-49B5-8B1D-B745800A51C7}">
      <dgm:prSet/>
      <dgm:spPr/>
      <dgm:t>
        <a:bodyPr/>
        <a:lstStyle/>
        <a:p>
          <a:endParaRPr lang="es-MX"/>
        </a:p>
      </dgm:t>
    </dgm:pt>
    <dgm:pt modelId="{75ACCA51-018B-4A4B-826E-5D0E8E70A871}" type="sibTrans" cxnId="{0010B271-E4A1-49B5-8B1D-B745800A51C7}">
      <dgm:prSet/>
      <dgm:spPr/>
      <dgm:t>
        <a:bodyPr/>
        <a:lstStyle/>
        <a:p>
          <a:endParaRPr lang="es-MX"/>
        </a:p>
      </dgm:t>
    </dgm:pt>
    <dgm:pt modelId="{94E53076-09C3-4344-A86B-60879A6B2B5C}">
      <dgm:prSet custT="1"/>
      <dgm:spPr/>
      <dgm:t>
        <a:bodyPr/>
        <a:lstStyle/>
        <a:p>
          <a:pPr>
            <a:buFont typeface="Symbol" panose="05050102010706020507" pitchFamily="18" charset="2"/>
            <a:buChar char=""/>
          </a:pPr>
          <a:r>
            <a:rPr lang="es-ES_tradnl" sz="1200">
              <a:latin typeface="Times New Roman" panose="02020603050405020304" pitchFamily="18" charset="0"/>
              <a:cs typeface="Times New Roman" panose="02020603050405020304" pitchFamily="18" charset="0"/>
            </a:rPr>
            <a:t>De acuerdo con los indicadores relacionados a la cobertura del PCEF, se atendió más del </a:t>
          </a:r>
          <a:r>
            <a:rPr lang="es-ES_tradnl" sz="1400" b="1">
              <a:latin typeface="Times New Roman" panose="02020603050405020304" pitchFamily="18" charset="0"/>
              <a:cs typeface="Times New Roman" panose="02020603050405020304" pitchFamily="18" charset="0"/>
            </a:rPr>
            <a:t>100% </a:t>
          </a:r>
          <a:r>
            <a:rPr lang="es-ES_tradnl" sz="1200">
              <a:latin typeface="Times New Roman" panose="02020603050405020304" pitchFamily="18" charset="0"/>
              <a:cs typeface="Times New Roman" panose="02020603050405020304" pitchFamily="18" charset="0"/>
            </a:rPr>
            <a:t>de las solicitudes, </a:t>
          </a:r>
          <a:r>
            <a:rPr lang="es-ES_tradnl" sz="1200" b="1">
              <a:latin typeface="Times New Roman" panose="02020603050405020304" pitchFamily="18" charset="0"/>
              <a:cs typeface="Times New Roman" panose="02020603050405020304" pitchFamily="18" charset="0"/>
            </a:rPr>
            <a:t>sin embargo no estipula cuanto representa en unidades económicas beneficiadas.</a:t>
          </a:r>
          <a:endParaRPr lang="es-MX" sz="1200" b="1">
            <a:latin typeface="Times New Roman" panose="02020603050405020304" pitchFamily="18" charset="0"/>
            <a:cs typeface="Times New Roman" panose="02020603050405020304" pitchFamily="18" charset="0"/>
          </a:endParaRPr>
        </a:p>
      </dgm:t>
    </dgm:pt>
    <dgm:pt modelId="{72B8247A-A134-4832-B7D3-199EBDEC518B}" type="parTrans" cxnId="{F0A43D4A-86C1-412D-9C0D-1FBF8C25FC13}">
      <dgm:prSet/>
      <dgm:spPr/>
      <dgm:t>
        <a:bodyPr/>
        <a:lstStyle/>
        <a:p>
          <a:endParaRPr lang="es-MX"/>
        </a:p>
      </dgm:t>
    </dgm:pt>
    <dgm:pt modelId="{0341BC2E-33EF-4494-A5C1-2B11010119C4}" type="sibTrans" cxnId="{F0A43D4A-86C1-412D-9C0D-1FBF8C25FC13}">
      <dgm:prSet/>
      <dgm:spPr/>
      <dgm:t>
        <a:bodyPr/>
        <a:lstStyle/>
        <a:p>
          <a:endParaRPr lang="es-MX"/>
        </a:p>
      </dgm:t>
    </dgm:pt>
    <dgm:pt modelId="{87E3AFA9-891B-43BD-976D-B510165BD260}">
      <dgm:prSet custT="1"/>
      <dgm:spPr/>
      <dgm:t>
        <a:bodyPr/>
        <a:lstStyle/>
        <a:p>
          <a:pPr>
            <a:buFont typeface="Symbol" panose="05050102010706020507" pitchFamily="18" charset="2"/>
            <a:buChar char=""/>
          </a:pPr>
          <a:r>
            <a:rPr lang="es-ES_tradnl" sz="1400" b="1">
              <a:latin typeface="Times New Roman" panose="02020603050405020304" pitchFamily="18" charset="0"/>
              <a:cs typeface="Times New Roman" panose="02020603050405020304" pitchFamily="18" charset="0"/>
            </a:rPr>
            <a:t>No existen evaluaciones específicas de desempeño realizadas en el Estado con anterioridad a este Programa</a:t>
          </a:r>
          <a:r>
            <a:rPr lang="es-ES_tradnl" sz="1400">
              <a:latin typeface="Times New Roman" panose="02020603050405020304" pitchFamily="18" charset="0"/>
              <a:cs typeface="Times New Roman" panose="02020603050405020304" pitchFamily="18" charset="0"/>
            </a:rPr>
            <a:t>, sin embargo a nivel nacional existen estudios realizados por la CONEVAL.</a:t>
          </a:r>
          <a:endParaRPr lang="es-MX" sz="1400">
            <a:latin typeface="Times New Roman" panose="02020603050405020304" pitchFamily="18" charset="0"/>
            <a:cs typeface="Times New Roman" panose="02020603050405020304" pitchFamily="18" charset="0"/>
          </a:endParaRPr>
        </a:p>
      </dgm:t>
    </dgm:pt>
    <dgm:pt modelId="{F68727F4-4331-4F5F-BB59-7ABE4B0814E5}" type="parTrans" cxnId="{440F9D76-F438-4775-9D56-1C764D3341AF}">
      <dgm:prSet/>
      <dgm:spPr/>
      <dgm:t>
        <a:bodyPr/>
        <a:lstStyle/>
        <a:p>
          <a:endParaRPr lang="es-MX"/>
        </a:p>
      </dgm:t>
    </dgm:pt>
    <dgm:pt modelId="{8115F047-C0B7-4E59-B740-ABA10955D22A}" type="sibTrans" cxnId="{440F9D76-F438-4775-9D56-1C764D3341AF}">
      <dgm:prSet/>
      <dgm:spPr/>
      <dgm:t>
        <a:bodyPr/>
        <a:lstStyle/>
        <a:p>
          <a:endParaRPr lang="es-MX"/>
        </a:p>
      </dgm:t>
    </dgm:pt>
    <dgm:pt modelId="{6B25BB12-BB05-4A71-9F72-2CCAED8C0E5B}" type="pres">
      <dgm:prSet presAssocID="{A0859C78-8ADE-4B6F-8F32-9A99DF5D10CC}" presName="diagram" presStyleCnt="0">
        <dgm:presLayoutVars>
          <dgm:dir/>
          <dgm:resizeHandles val="exact"/>
        </dgm:presLayoutVars>
      </dgm:prSet>
      <dgm:spPr/>
      <dgm:t>
        <a:bodyPr/>
        <a:lstStyle/>
        <a:p>
          <a:endParaRPr lang="es-MX"/>
        </a:p>
      </dgm:t>
    </dgm:pt>
    <dgm:pt modelId="{C846AB25-1C3B-442E-AC9B-CE9104EDF81F}" type="pres">
      <dgm:prSet presAssocID="{E290AF68-0D09-4676-A658-E17D9A27E13F}" presName="node" presStyleLbl="node1" presStyleIdx="0" presStyleCnt="5">
        <dgm:presLayoutVars>
          <dgm:bulletEnabled val="1"/>
        </dgm:presLayoutVars>
      </dgm:prSet>
      <dgm:spPr/>
      <dgm:t>
        <a:bodyPr/>
        <a:lstStyle/>
        <a:p>
          <a:endParaRPr lang="es-MX"/>
        </a:p>
      </dgm:t>
    </dgm:pt>
    <dgm:pt modelId="{4044D971-B7D9-4FA8-8E4D-C793DBA6A720}" type="pres">
      <dgm:prSet presAssocID="{D0FECD87-70D4-43BB-9AA5-B338A23B2FD3}" presName="sibTrans" presStyleCnt="0"/>
      <dgm:spPr/>
    </dgm:pt>
    <dgm:pt modelId="{550370E4-E782-4074-992C-9586553F8233}" type="pres">
      <dgm:prSet presAssocID="{B5D99C4B-97EF-40B3-A8FD-80DDF60A665B}" presName="node" presStyleLbl="node1" presStyleIdx="1" presStyleCnt="5">
        <dgm:presLayoutVars>
          <dgm:bulletEnabled val="1"/>
        </dgm:presLayoutVars>
      </dgm:prSet>
      <dgm:spPr/>
      <dgm:t>
        <a:bodyPr/>
        <a:lstStyle/>
        <a:p>
          <a:endParaRPr lang="es-MX"/>
        </a:p>
      </dgm:t>
    </dgm:pt>
    <dgm:pt modelId="{07833BFC-57CD-4448-A335-BDB6C90B3DDE}" type="pres">
      <dgm:prSet presAssocID="{D3EB0615-C912-4DD3-BD1B-E42ACC97861C}" presName="sibTrans" presStyleCnt="0"/>
      <dgm:spPr/>
    </dgm:pt>
    <dgm:pt modelId="{E98E055E-772E-4F1A-A16F-C6A010B59D66}" type="pres">
      <dgm:prSet presAssocID="{B4F1DB7A-57E5-44D0-B92D-F2B839CBD68E}" presName="node" presStyleLbl="node1" presStyleIdx="2" presStyleCnt="5">
        <dgm:presLayoutVars>
          <dgm:bulletEnabled val="1"/>
        </dgm:presLayoutVars>
      </dgm:prSet>
      <dgm:spPr/>
      <dgm:t>
        <a:bodyPr/>
        <a:lstStyle/>
        <a:p>
          <a:endParaRPr lang="es-MX"/>
        </a:p>
      </dgm:t>
    </dgm:pt>
    <dgm:pt modelId="{5C91BF87-DE09-4312-8C3C-73AD56BA7A68}" type="pres">
      <dgm:prSet presAssocID="{75ACCA51-018B-4A4B-826E-5D0E8E70A871}" presName="sibTrans" presStyleCnt="0"/>
      <dgm:spPr/>
    </dgm:pt>
    <dgm:pt modelId="{F8E96E5B-A16B-454E-B773-0178A09CB597}" type="pres">
      <dgm:prSet presAssocID="{94E53076-09C3-4344-A86B-60879A6B2B5C}" presName="node" presStyleLbl="node1" presStyleIdx="3" presStyleCnt="5">
        <dgm:presLayoutVars>
          <dgm:bulletEnabled val="1"/>
        </dgm:presLayoutVars>
      </dgm:prSet>
      <dgm:spPr/>
      <dgm:t>
        <a:bodyPr/>
        <a:lstStyle/>
        <a:p>
          <a:endParaRPr lang="es-MX"/>
        </a:p>
      </dgm:t>
    </dgm:pt>
    <dgm:pt modelId="{39DA7FF8-AD93-4E40-A8DF-6865B2CD331F}" type="pres">
      <dgm:prSet presAssocID="{0341BC2E-33EF-4494-A5C1-2B11010119C4}" presName="sibTrans" presStyleCnt="0"/>
      <dgm:spPr/>
    </dgm:pt>
    <dgm:pt modelId="{42A477F4-4E79-410C-8336-FF8F140ACE69}" type="pres">
      <dgm:prSet presAssocID="{87E3AFA9-891B-43BD-976D-B510165BD260}" presName="node" presStyleLbl="node1" presStyleIdx="4" presStyleCnt="5">
        <dgm:presLayoutVars>
          <dgm:bulletEnabled val="1"/>
        </dgm:presLayoutVars>
      </dgm:prSet>
      <dgm:spPr/>
      <dgm:t>
        <a:bodyPr/>
        <a:lstStyle/>
        <a:p>
          <a:endParaRPr lang="es-MX"/>
        </a:p>
      </dgm:t>
    </dgm:pt>
  </dgm:ptLst>
  <dgm:cxnLst>
    <dgm:cxn modelId="{488E7828-181B-4F02-B048-FC80B7730F50}" type="presOf" srcId="{87E3AFA9-891B-43BD-976D-B510165BD260}" destId="{42A477F4-4E79-410C-8336-FF8F140ACE69}" srcOrd="0" destOrd="0" presId="urn:microsoft.com/office/officeart/2005/8/layout/default"/>
    <dgm:cxn modelId="{440F9D76-F438-4775-9D56-1C764D3341AF}" srcId="{A0859C78-8ADE-4B6F-8F32-9A99DF5D10CC}" destId="{87E3AFA9-891B-43BD-976D-B510165BD260}" srcOrd="4" destOrd="0" parTransId="{F68727F4-4331-4F5F-BB59-7ABE4B0814E5}" sibTransId="{8115F047-C0B7-4E59-B740-ABA10955D22A}"/>
    <dgm:cxn modelId="{3D862C5C-9BCD-471B-BF56-E1DC4819D6E6}" srcId="{A0859C78-8ADE-4B6F-8F32-9A99DF5D10CC}" destId="{B5D99C4B-97EF-40B3-A8FD-80DDF60A665B}" srcOrd="1" destOrd="0" parTransId="{67A13C75-BDBB-4B40-9C3D-5A4ADEE6B256}" sibTransId="{D3EB0615-C912-4DD3-BD1B-E42ACC97861C}"/>
    <dgm:cxn modelId="{9D95DD53-C711-4F44-AE4A-7305C7243E6D}" type="presOf" srcId="{B5D99C4B-97EF-40B3-A8FD-80DDF60A665B}" destId="{550370E4-E782-4074-992C-9586553F8233}" srcOrd="0" destOrd="0" presId="urn:microsoft.com/office/officeart/2005/8/layout/default"/>
    <dgm:cxn modelId="{6994FBA3-B167-4A03-A03E-B8865AACEB82}" srcId="{A0859C78-8ADE-4B6F-8F32-9A99DF5D10CC}" destId="{E290AF68-0D09-4676-A658-E17D9A27E13F}" srcOrd="0" destOrd="0" parTransId="{09E3070F-B433-447F-9AE5-AA5594BBE34B}" sibTransId="{D0FECD87-70D4-43BB-9AA5-B338A23B2FD3}"/>
    <dgm:cxn modelId="{048DABAA-DC86-4057-AE8D-466E3D5627D9}" type="presOf" srcId="{A0859C78-8ADE-4B6F-8F32-9A99DF5D10CC}" destId="{6B25BB12-BB05-4A71-9F72-2CCAED8C0E5B}" srcOrd="0" destOrd="0" presId="urn:microsoft.com/office/officeart/2005/8/layout/default"/>
    <dgm:cxn modelId="{F0A43D4A-86C1-412D-9C0D-1FBF8C25FC13}" srcId="{A0859C78-8ADE-4B6F-8F32-9A99DF5D10CC}" destId="{94E53076-09C3-4344-A86B-60879A6B2B5C}" srcOrd="3" destOrd="0" parTransId="{72B8247A-A134-4832-B7D3-199EBDEC518B}" sibTransId="{0341BC2E-33EF-4494-A5C1-2B11010119C4}"/>
    <dgm:cxn modelId="{4D400D42-43C0-4EE8-BBCC-107EB0E73818}" type="presOf" srcId="{E290AF68-0D09-4676-A658-E17D9A27E13F}" destId="{C846AB25-1C3B-442E-AC9B-CE9104EDF81F}" srcOrd="0" destOrd="0" presId="urn:microsoft.com/office/officeart/2005/8/layout/default"/>
    <dgm:cxn modelId="{95B9A34A-5243-4EE9-8C60-170D60ADD6CD}" type="presOf" srcId="{94E53076-09C3-4344-A86B-60879A6B2B5C}" destId="{F8E96E5B-A16B-454E-B773-0178A09CB597}" srcOrd="0" destOrd="0" presId="urn:microsoft.com/office/officeart/2005/8/layout/default"/>
    <dgm:cxn modelId="{0010B271-E4A1-49B5-8B1D-B745800A51C7}" srcId="{A0859C78-8ADE-4B6F-8F32-9A99DF5D10CC}" destId="{B4F1DB7A-57E5-44D0-B92D-F2B839CBD68E}" srcOrd="2" destOrd="0" parTransId="{A28C8865-2CB9-4A21-BA3F-DB4FE21BE090}" sibTransId="{75ACCA51-018B-4A4B-826E-5D0E8E70A871}"/>
    <dgm:cxn modelId="{B8C476BB-C38A-461E-A3F6-E0817725238A}" type="presOf" srcId="{B4F1DB7A-57E5-44D0-B92D-F2B839CBD68E}" destId="{E98E055E-772E-4F1A-A16F-C6A010B59D66}" srcOrd="0" destOrd="0" presId="urn:microsoft.com/office/officeart/2005/8/layout/default"/>
    <dgm:cxn modelId="{01984EAB-4442-43D3-A314-39EBC1CF478D}" type="presParOf" srcId="{6B25BB12-BB05-4A71-9F72-2CCAED8C0E5B}" destId="{C846AB25-1C3B-442E-AC9B-CE9104EDF81F}" srcOrd="0" destOrd="0" presId="urn:microsoft.com/office/officeart/2005/8/layout/default"/>
    <dgm:cxn modelId="{000DDA76-10B3-4CB3-A7CE-BAF82F65F7B2}" type="presParOf" srcId="{6B25BB12-BB05-4A71-9F72-2CCAED8C0E5B}" destId="{4044D971-B7D9-4FA8-8E4D-C793DBA6A720}" srcOrd="1" destOrd="0" presId="urn:microsoft.com/office/officeart/2005/8/layout/default"/>
    <dgm:cxn modelId="{C24B0C82-C8D3-4178-A5A0-731128DD2392}" type="presParOf" srcId="{6B25BB12-BB05-4A71-9F72-2CCAED8C0E5B}" destId="{550370E4-E782-4074-992C-9586553F8233}" srcOrd="2" destOrd="0" presId="urn:microsoft.com/office/officeart/2005/8/layout/default"/>
    <dgm:cxn modelId="{86D03B55-1A4E-4134-93F4-1EEDF66D1C69}" type="presParOf" srcId="{6B25BB12-BB05-4A71-9F72-2CCAED8C0E5B}" destId="{07833BFC-57CD-4448-A335-BDB6C90B3DDE}" srcOrd="3" destOrd="0" presId="urn:microsoft.com/office/officeart/2005/8/layout/default"/>
    <dgm:cxn modelId="{44B8DFED-22F2-45AF-B922-DA0212899CD6}" type="presParOf" srcId="{6B25BB12-BB05-4A71-9F72-2CCAED8C0E5B}" destId="{E98E055E-772E-4F1A-A16F-C6A010B59D66}" srcOrd="4" destOrd="0" presId="urn:microsoft.com/office/officeart/2005/8/layout/default"/>
    <dgm:cxn modelId="{EB5C925C-981A-49AB-92A8-B9508AB1A5B8}" type="presParOf" srcId="{6B25BB12-BB05-4A71-9F72-2CCAED8C0E5B}" destId="{5C91BF87-DE09-4312-8C3C-73AD56BA7A68}" srcOrd="5" destOrd="0" presId="urn:microsoft.com/office/officeart/2005/8/layout/default"/>
    <dgm:cxn modelId="{7CD7C36D-E45E-4B6E-BF08-B14396AABCC0}" type="presParOf" srcId="{6B25BB12-BB05-4A71-9F72-2CCAED8C0E5B}" destId="{F8E96E5B-A16B-454E-B773-0178A09CB597}" srcOrd="6" destOrd="0" presId="urn:microsoft.com/office/officeart/2005/8/layout/default"/>
    <dgm:cxn modelId="{D6427068-341E-47BE-AB45-A80D9BB55EFC}" type="presParOf" srcId="{6B25BB12-BB05-4A71-9F72-2CCAED8C0E5B}" destId="{39DA7FF8-AD93-4E40-A8DF-6865B2CD331F}" srcOrd="7" destOrd="0" presId="urn:microsoft.com/office/officeart/2005/8/layout/default"/>
    <dgm:cxn modelId="{28B6F98A-14E0-4CDA-8CD1-B635294AB24C}" type="presParOf" srcId="{6B25BB12-BB05-4A71-9F72-2CCAED8C0E5B}" destId="{42A477F4-4E79-410C-8336-FF8F140ACE69}" srcOrd="8" destOrd="0" presId="urn:microsoft.com/office/officeart/2005/8/layout/defaul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8AA014-F8AD-46E8-A713-4565C6DFF0FE}">
      <dsp:nvSpPr>
        <dsp:cNvPr id="0" name=""/>
        <dsp:cNvSpPr/>
      </dsp:nvSpPr>
      <dsp:spPr>
        <a:xfrm>
          <a:off x="679032" y="4563"/>
          <a:ext cx="1470682" cy="3676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MX" sz="1400" b="1" kern="1200"/>
            <a:t>Gobierno Federal</a:t>
          </a:r>
        </a:p>
      </dsp:txBody>
      <dsp:txXfrm>
        <a:off x="689801" y="15332"/>
        <a:ext cx="1449144" cy="346132"/>
      </dsp:txXfrm>
    </dsp:sp>
    <dsp:sp modelId="{73A3EA32-7E0B-4C57-BD8C-A3599853AE17}">
      <dsp:nvSpPr>
        <dsp:cNvPr id="0" name=""/>
        <dsp:cNvSpPr/>
      </dsp:nvSpPr>
      <dsp:spPr>
        <a:xfrm rot="5400000">
          <a:off x="1382202" y="404405"/>
          <a:ext cx="64342" cy="6434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65438B-9177-4A50-BEB4-565B934D056E}">
      <dsp:nvSpPr>
        <dsp:cNvPr id="0" name=""/>
        <dsp:cNvSpPr/>
      </dsp:nvSpPr>
      <dsp:spPr>
        <a:xfrm>
          <a:off x="679032" y="500918"/>
          <a:ext cx="1470682" cy="367670"/>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a:t>Secretaría de Agricultura, Ganadería, Desarrollo Rural, Pesca y Alimentación.</a:t>
          </a:r>
        </a:p>
      </dsp:txBody>
      <dsp:txXfrm>
        <a:off x="689801" y="511687"/>
        <a:ext cx="1449144" cy="346132"/>
      </dsp:txXfrm>
    </dsp:sp>
    <dsp:sp modelId="{CAD505FD-9429-4B7A-AD4B-4BAA6D799E4E}">
      <dsp:nvSpPr>
        <dsp:cNvPr id="0" name=""/>
        <dsp:cNvSpPr/>
      </dsp:nvSpPr>
      <dsp:spPr>
        <a:xfrm rot="5400000">
          <a:off x="1382202" y="900760"/>
          <a:ext cx="64342" cy="6434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783AAF-B30C-4D08-A4E7-3FCE0BE8BE15}">
      <dsp:nvSpPr>
        <dsp:cNvPr id="0" name=""/>
        <dsp:cNvSpPr/>
      </dsp:nvSpPr>
      <dsp:spPr>
        <a:xfrm>
          <a:off x="679032" y="997273"/>
          <a:ext cx="1470682" cy="367670"/>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a:t>Coordinación General de Delegaciones.</a:t>
          </a:r>
        </a:p>
      </dsp:txBody>
      <dsp:txXfrm>
        <a:off x="689801" y="1008042"/>
        <a:ext cx="1449144" cy="346132"/>
      </dsp:txXfrm>
    </dsp:sp>
    <dsp:sp modelId="{E5CDCD49-5B4C-4279-9AB6-CDE17BC8AF1A}">
      <dsp:nvSpPr>
        <dsp:cNvPr id="0" name=""/>
        <dsp:cNvSpPr/>
      </dsp:nvSpPr>
      <dsp:spPr>
        <a:xfrm rot="5400000">
          <a:off x="1382202" y="1397115"/>
          <a:ext cx="64342" cy="6434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3268CE-8C6E-421F-9525-875A02B02267}">
      <dsp:nvSpPr>
        <dsp:cNvPr id="0" name=""/>
        <dsp:cNvSpPr/>
      </dsp:nvSpPr>
      <dsp:spPr>
        <a:xfrm>
          <a:off x="679032" y="1493629"/>
          <a:ext cx="1470682" cy="367670"/>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a:t>Dirección General de Fomento a la Agricultura.</a:t>
          </a:r>
        </a:p>
      </dsp:txBody>
      <dsp:txXfrm>
        <a:off x="689801" y="1504398"/>
        <a:ext cx="1449144" cy="346132"/>
      </dsp:txXfrm>
    </dsp:sp>
    <dsp:sp modelId="{E17E3444-7430-497B-B6AA-EAE8D6EE75E7}">
      <dsp:nvSpPr>
        <dsp:cNvPr id="0" name=""/>
        <dsp:cNvSpPr/>
      </dsp:nvSpPr>
      <dsp:spPr>
        <a:xfrm rot="5400000">
          <a:off x="1382202" y="1893470"/>
          <a:ext cx="64342" cy="6434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605B3F-9C45-4481-B8E1-BCB732859151}">
      <dsp:nvSpPr>
        <dsp:cNvPr id="0" name=""/>
        <dsp:cNvSpPr/>
      </dsp:nvSpPr>
      <dsp:spPr>
        <a:xfrm>
          <a:off x="679032" y="1989984"/>
          <a:ext cx="1470682" cy="367670"/>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a:t>Coordinación General de Ganadería.</a:t>
          </a:r>
        </a:p>
      </dsp:txBody>
      <dsp:txXfrm>
        <a:off x="689801" y="2000753"/>
        <a:ext cx="1449144" cy="346132"/>
      </dsp:txXfrm>
    </dsp:sp>
    <dsp:sp modelId="{5DFD151C-481E-4492-816D-614200F77801}">
      <dsp:nvSpPr>
        <dsp:cNvPr id="0" name=""/>
        <dsp:cNvSpPr/>
      </dsp:nvSpPr>
      <dsp:spPr>
        <a:xfrm rot="5400000">
          <a:off x="1382202" y="2389826"/>
          <a:ext cx="64342" cy="6434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23C8E5-5043-48BD-BA87-772BA80E9D08}">
      <dsp:nvSpPr>
        <dsp:cNvPr id="0" name=""/>
        <dsp:cNvSpPr/>
      </dsp:nvSpPr>
      <dsp:spPr>
        <a:xfrm>
          <a:off x="679032" y="2486339"/>
          <a:ext cx="1470682" cy="367670"/>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a:t>Dirección General de Organización y Fomento de la CONAPESCA. </a:t>
          </a:r>
        </a:p>
      </dsp:txBody>
      <dsp:txXfrm>
        <a:off x="689801" y="2497108"/>
        <a:ext cx="1449144" cy="346132"/>
      </dsp:txXfrm>
    </dsp:sp>
    <dsp:sp modelId="{E994D594-8D3C-495D-970C-25BD85E7C1F3}">
      <dsp:nvSpPr>
        <dsp:cNvPr id="0" name=""/>
        <dsp:cNvSpPr/>
      </dsp:nvSpPr>
      <dsp:spPr>
        <a:xfrm rot="5400000">
          <a:off x="1382202" y="2886181"/>
          <a:ext cx="64342" cy="6434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714932-C730-4263-9B9D-D53977FBF9FA}">
      <dsp:nvSpPr>
        <dsp:cNvPr id="0" name=""/>
        <dsp:cNvSpPr/>
      </dsp:nvSpPr>
      <dsp:spPr>
        <a:xfrm>
          <a:off x="679032" y="2982694"/>
          <a:ext cx="1470682" cy="367670"/>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a:t>Dirección General de Desarrollo de Capacidades y Extensionismo Rural.</a:t>
          </a:r>
        </a:p>
      </dsp:txBody>
      <dsp:txXfrm>
        <a:off x="689801" y="2993463"/>
        <a:ext cx="1449144" cy="346132"/>
      </dsp:txXfrm>
    </dsp:sp>
    <dsp:sp modelId="{12936CBD-B476-4CC1-B79F-70152D9A1206}">
      <dsp:nvSpPr>
        <dsp:cNvPr id="0" name=""/>
        <dsp:cNvSpPr/>
      </dsp:nvSpPr>
      <dsp:spPr>
        <a:xfrm rot="5400000">
          <a:off x="1382202" y="3382536"/>
          <a:ext cx="64342" cy="6434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D9F1F2-CB7F-4761-B66C-25669E4A375B}">
      <dsp:nvSpPr>
        <dsp:cNvPr id="0" name=""/>
        <dsp:cNvSpPr/>
      </dsp:nvSpPr>
      <dsp:spPr>
        <a:xfrm>
          <a:off x="679032" y="3479050"/>
          <a:ext cx="1470682" cy="367670"/>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a:t>Dirección General de Producción Rural Sustentable en Zonas Prioritarias. </a:t>
          </a:r>
        </a:p>
      </dsp:txBody>
      <dsp:txXfrm>
        <a:off x="689801" y="3489819"/>
        <a:ext cx="1449144" cy="346132"/>
      </dsp:txXfrm>
    </dsp:sp>
    <dsp:sp modelId="{7484D2C8-0A8D-4901-B3A7-51B707D27E7E}">
      <dsp:nvSpPr>
        <dsp:cNvPr id="0" name=""/>
        <dsp:cNvSpPr/>
      </dsp:nvSpPr>
      <dsp:spPr>
        <a:xfrm rot="5400000">
          <a:off x="1382202" y="3878892"/>
          <a:ext cx="64342" cy="6434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8C5437A-05D2-44A1-83A3-4D384971BB0D}">
      <dsp:nvSpPr>
        <dsp:cNvPr id="0" name=""/>
        <dsp:cNvSpPr/>
      </dsp:nvSpPr>
      <dsp:spPr>
        <a:xfrm>
          <a:off x="679032" y="3975405"/>
          <a:ext cx="1470682" cy="367670"/>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a:t>Dirección General de Desarrollo Territorial y Organización Rural.</a:t>
          </a:r>
        </a:p>
      </dsp:txBody>
      <dsp:txXfrm>
        <a:off x="689801" y="3986174"/>
        <a:ext cx="1449144" cy="346132"/>
      </dsp:txXfrm>
    </dsp:sp>
    <dsp:sp modelId="{5D90BDC9-D2E0-4F30-A1E0-FD29C78E68FC}">
      <dsp:nvSpPr>
        <dsp:cNvPr id="0" name=""/>
        <dsp:cNvSpPr/>
      </dsp:nvSpPr>
      <dsp:spPr>
        <a:xfrm rot="5400000">
          <a:off x="1382202" y="4375247"/>
          <a:ext cx="64342" cy="6434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F559E3-A596-4186-A2BA-949B41874426}">
      <dsp:nvSpPr>
        <dsp:cNvPr id="0" name=""/>
        <dsp:cNvSpPr/>
      </dsp:nvSpPr>
      <dsp:spPr>
        <a:xfrm>
          <a:off x="679032" y="4471760"/>
          <a:ext cx="1470682" cy="367670"/>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a:t>Dirección de Servicio de Información Agroalimentaria y Pesquera.</a:t>
          </a:r>
        </a:p>
      </dsp:txBody>
      <dsp:txXfrm>
        <a:off x="689801" y="4482529"/>
        <a:ext cx="1449144" cy="346132"/>
      </dsp:txXfrm>
    </dsp:sp>
    <dsp:sp modelId="{4A520F09-BBF2-4FBA-8391-08731F7B5E5F}">
      <dsp:nvSpPr>
        <dsp:cNvPr id="0" name=""/>
        <dsp:cNvSpPr/>
      </dsp:nvSpPr>
      <dsp:spPr>
        <a:xfrm rot="5400000">
          <a:off x="1382202" y="4871602"/>
          <a:ext cx="64342" cy="6434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0037C0-F074-4132-B54C-7149D5360DC4}">
      <dsp:nvSpPr>
        <dsp:cNvPr id="0" name=""/>
        <dsp:cNvSpPr/>
      </dsp:nvSpPr>
      <dsp:spPr>
        <a:xfrm>
          <a:off x="679032" y="4968116"/>
          <a:ext cx="1470682" cy="367670"/>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a:t>Delegación Estatal de SAGARPA en B.C. </a:t>
          </a:r>
        </a:p>
      </dsp:txBody>
      <dsp:txXfrm>
        <a:off x="689801" y="4978885"/>
        <a:ext cx="1449144" cy="346132"/>
      </dsp:txXfrm>
    </dsp:sp>
    <dsp:sp modelId="{D69B71E2-F565-4382-B23C-5F25A43CF08F}">
      <dsp:nvSpPr>
        <dsp:cNvPr id="0" name=""/>
        <dsp:cNvSpPr/>
      </dsp:nvSpPr>
      <dsp:spPr>
        <a:xfrm>
          <a:off x="2355610" y="4563"/>
          <a:ext cx="1470682" cy="3676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MX" sz="1400" b="1" kern="1200"/>
            <a:t>Gobierno Estatal.</a:t>
          </a:r>
        </a:p>
      </dsp:txBody>
      <dsp:txXfrm>
        <a:off x="2366379" y="15332"/>
        <a:ext cx="1449144" cy="346132"/>
      </dsp:txXfrm>
    </dsp:sp>
    <dsp:sp modelId="{884312B1-6059-43A8-A83B-1C0AD1E96115}">
      <dsp:nvSpPr>
        <dsp:cNvPr id="0" name=""/>
        <dsp:cNvSpPr/>
      </dsp:nvSpPr>
      <dsp:spPr>
        <a:xfrm rot="5400000">
          <a:off x="3058780" y="404405"/>
          <a:ext cx="64342" cy="6434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5E1854-75CF-4988-9AEA-CBAAB915CB83}">
      <dsp:nvSpPr>
        <dsp:cNvPr id="0" name=""/>
        <dsp:cNvSpPr/>
      </dsp:nvSpPr>
      <dsp:spPr>
        <a:xfrm>
          <a:off x="2355610" y="500918"/>
          <a:ext cx="1470682" cy="367670"/>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b="1" kern="1200"/>
            <a:t>Secretaría de Desarrollo Agropecuario.</a:t>
          </a:r>
        </a:p>
      </dsp:txBody>
      <dsp:txXfrm>
        <a:off x="2366379" y="511687"/>
        <a:ext cx="1449144" cy="346132"/>
      </dsp:txXfrm>
    </dsp:sp>
    <dsp:sp modelId="{03AA7AB1-B12B-4641-9DE1-1ED5505876B7}">
      <dsp:nvSpPr>
        <dsp:cNvPr id="0" name=""/>
        <dsp:cNvSpPr/>
      </dsp:nvSpPr>
      <dsp:spPr>
        <a:xfrm rot="5400000">
          <a:off x="3058780" y="900760"/>
          <a:ext cx="64342" cy="6434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2485A3-C1B2-4661-84EB-8A7A20255D2E}">
      <dsp:nvSpPr>
        <dsp:cNvPr id="0" name=""/>
        <dsp:cNvSpPr/>
      </dsp:nvSpPr>
      <dsp:spPr>
        <a:xfrm>
          <a:off x="2355610" y="997273"/>
          <a:ext cx="1470682" cy="367670"/>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b="1" kern="1200"/>
            <a:t>Secretaría de Pesca y Acuacultura.</a:t>
          </a:r>
        </a:p>
      </dsp:txBody>
      <dsp:txXfrm>
        <a:off x="2366379" y="1008042"/>
        <a:ext cx="1449144" cy="346132"/>
      </dsp:txXfrm>
    </dsp:sp>
    <dsp:sp modelId="{70B8A269-A301-44FD-BFFD-C53A7E32A6BF}">
      <dsp:nvSpPr>
        <dsp:cNvPr id="0" name=""/>
        <dsp:cNvSpPr/>
      </dsp:nvSpPr>
      <dsp:spPr>
        <a:xfrm rot="5400000">
          <a:off x="3058780" y="1397115"/>
          <a:ext cx="64342" cy="64342"/>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A109E8-9324-4882-A393-2227DDD362EB}">
      <dsp:nvSpPr>
        <dsp:cNvPr id="0" name=""/>
        <dsp:cNvSpPr/>
      </dsp:nvSpPr>
      <dsp:spPr>
        <a:xfrm>
          <a:off x="2355610" y="1493629"/>
          <a:ext cx="1470682" cy="367670"/>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Secretaría de Planeación y Finanzas. </a:t>
          </a:r>
        </a:p>
      </dsp:txBody>
      <dsp:txXfrm>
        <a:off x="2366379" y="1504398"/>
        <a:ext cx="1449144" cy="3461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ACA858-2FC9-449A-BD7C-29E773F03361}">
      <dsp:nvSpPr>
        <dsp:cNvPr id="0" name=""/>
        <dsp:cNvSpPr/>
      </dsp:nvSpPr>
      <dsp:spPr>
        <a:xfrm>
          <a:off x="0" y="238124"/>
          <a:ext cx="1714499" cy="10287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Times New Roman" panose="02020603050405020304" pitchFamily="18" charset="0"/>
              <a:cs typeface="Times New Roman" panose="02020603050405020304" pitchFamily="18" charset="0"/>
            </a:rPr>
            <a:t>83.3 MDP </a:t>
          </a:r>
          <a:r>
            <a:rPr lang="es-MX" sz="1100" kern="1200">
              <a:latin typeface="Times New Roman" panose="02020603050405020304" pitchFamily="18" charset="0"/>
              <a:cs typeface="Times New Roman" panose="02020603050405020304" pitchFamily="18" charset="0"/>
            </a:rPr>
            <a:t>invertidos Federación-Estado- Productores para apoyo agropecuarias.</a:t>
          </a:r>
        </a:p>
      </dsp:txBody>
      <dsp:txXfrm>
        <a:off x="0" y="238124"/>
        <a:ext cx="1714499" cy="1028700"/>
      </dsp:txXfrm>
    </dsp:sp>
    <dsp:sp modelId="{8EDA844D-8AA3-41E5-B0B0-17C359B5B30C}">
      <dsp:nvSpPr>
        <dsp:cNvPr id="0" name=""/>
        <dsp:cNvSpPr/>
      </dsp:nvSpPr>
      <dsp:spPr>
        <a:xfrm>
          <a:off x="1885950" y="238124"/>
          <a:ext cx="1714499" cy="10287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Times New Roman" panose="02020603050405020304" pitchFamily="18" charset="0"/>
              <a:cs typeface="Times New Roman" panose="02020603050405020304" pitchFamily="18" charset="0"/>
            </a:rPr>
            <a:t>18.014 MDP </a:t>
          </a:r>
          <a:r>
            <a:rPr lang="es-MX" sz="1100" kern="1200">
              <a:latin typeface="Times New Roman" panose="02020603050405020304" pitchFamily="18" charset="0"/>
              <a:cs typeface="Times New Roman" panose="02020603050405020304" pitchFamily="18" charset="0"/>
            </a:rPr>
            <a:t>invertidos en la edificación del Centro de Capacitación, Investigación e Innovación Agropecuaria y Alimentaria de Baja California (CCIIAA).</a:t>
          </a:r>
        </a:p>
      </dsp:txBody>
      <dsp:txXfrm>
        <a:off x="1885950" y="238124"/>
        <a:ext cx="1714499" cy="1028700"/>
      </dsp:txXfrm>
    </dsp:sp>
    <dsp:sp modelId="{6927E101-D029-464D-87CF-9FBD292EE086}">
      <dsp:nvSpPr>
        <dsp:cNvPr id="0" name=""/>
        <dsp:cNvSpPr/>
      </dsp:nvSpPr>
      <dsp:spPr>
        <a:xfrm>
          <a:off x="3771900" y="238124"/>
          <a:ext cx="1714499" cy="10287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Times New Roman" panose="02020603050405020304" pitchFamily="18" charset="0"/>
              <a:cs typeface="Times New Roman" panose="02020603050405020304" pitchFamily="18" charset="0"/>
            </a:rPr>
            <a:t>188.3 MDP </a:t>
          </a:r>
          <a:r>
            <a:rPr lang="es-MX" sz="1100" kern="1200">
              <a:latin typeface="Times New Roman" panose="02020603050405020304" pitchFamily="18" charset="0"/>
              <a:cs typeface="Times New Roman" panose="02020603050405020304" pitchFamily="18" charset="0"/>
            </a:rPr>
            <a:t>de créditos colocados en el Estado entre el Gobierno y la Banca Privada.</a:t>
          </a:r>
        </a:p>
      </dsp:txBody>
      <dsp:txXfrm>
        <a:off x="3771900" y="238124"/>
        <a:ext cx="1714499" cy="1028700"/>
      </dsp:txXfrm>
    </dsp:sp>
    <dsp:sp modelId="{40659B80-97CB-4C39-BCF4-ED832BA6F5B4}">
      <dsp:nvSpPr>
        <dsp:cNvPr id="0" name=""/>
        <dsp:cNvSpPr/>
      </dsp:nvSpPr>
      <dsp:spPr>
        <a:xfrm>
          <a:off x="942975" y="1438275"/>
          <a:ext cx="1714499" cy="10287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Times New Roman" panose="02020603050405020304" pitchFamily="18" charset="0"/>
              <a:cs typeface="Times New Roman" panose="02020603050405020304" pitchFamily="18" charset="0"/>
            </a:rPr>
            <a:t>14.1 MDP </a:t>
          </a:r>
          <a:r>
            <a:rPr lang="es-MX" sz="1100" kern="1200">
              <a:latin typeface="Times New Roman" panose="02020603050405020304" pitchFamily="18" charset="0"/>
              <a:cs typeface="Times New Roman" panose="02020603050405020304" pitchFamily="18" charset="0"/>
            </a:rPr>
            <a:t>invertidos en canales de riego en el Valle de Mexiali. </a:t>
          </a:r>
        </a:p>
      </dsp:txBody>
      <dsp:txXfrm>
        <a:off x="942975" y="1438275"/>
        <a:ext cx="1714499" cy="1028700"/>
      </dsp:txXfrm>
    </dsp:sp>
    <dsp:sp modelId="{EB01207C-E60E-4272-98D3-22EE482C2B43}">
      <dsp:nvSpPr>
        <dsp:cNvPr id="0" name=""/>
        <dsp:cNvSpPr/>
      </dsp:nvSpPr>
      <dsp:spPr>
        <a:xfrm>
          <a:off x="2828925" y="1438275"/>
          <a:ext cx="1714499" cy="10287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Times New Roman" panose="02020603050405020304" pitchFamily="18" charset="0"/>
              <a:cs typeface="Times New Roman" panose="02020603050405020304" pitchFamily="18" charset="0"/>
            </a:rPr>
            <a:t>2.5 MDP </a:t>
          </a:r>
          <a:r>
            <a:rPr lang="es-MX" sz="1100" kern="1200">
              <a:latin typeface="Times New Roman" panose="02020603050405020304" pitchFamily="18" charset="0"/>
              <a:cs typeface="Times New Roman" panose="02020603050405020304" pitchFamily="18" charset="0"/>
            </a:rPr>
            <a:t>invertidos en apoyo para la adquisición de equipo e infraestructura para la optimización y acondicionamiento del uso del Agua. </a:t>
          </a:r>
        </a:p>
      </dsp:txBody>
      <dsp:txXfrm>
        <a:off x="2828925" y="1438275"/>
        <a:ext cx="1714499" cy="1028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F986A9-5FD1-4A2B-8763-4F4BA553ACA4}">
      <dsp:nvSpPr>
        <dsp:cNvPr id="0" name=""/>
        <dsp:cNvSpPr/>
      </dsp:nvSpPr>
      <dsp:spPr>
        <a:xfrm>
          <a:off x="1071" y="0"/>
          <a:ext cx="2285107" cy="46085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Times New Roman" panose="02020603050405020304" pitchFamily="18" charset="0"/>
              <a:cs typeface="Times New Roman" panose="02020603050405020304" pitchFamily="18" charset="0"/>
            </a:rPr>
            <a:t>Crecimiento del sector primario del 2.4% del 2003 al 2015.</a:t>
          </a:r>
        </a:p>
      </dsp:txBody>
      <dsp:txXfrm>
        <a:off x="14569" y="13498"/>
        <a:ext cx="2258111" cy="433861"/>
      </dsp:txXfrm>
    </dsp:sp>
    <dsp:sp modelId="{99561339-6D0F-44C3-BAE2-B67C0602AC32}">
      <dsp:nvSpPr>
        <dsp:cNvPr id="0" name=""/>
        <dsp:cNvSpPr/>
      </dsp:nvSpPr>
      <dsp:spPr>
        <a:xfrm>
          <a:off x="2514689" y="0"/>
          <a:ext cx="484442" cy="460857"/>
        </a:xfrm>
        <a:prstGeom prst="rightArrow">
          <a:avLst>
            <a:gd name="adj1" fmla="val 60000"/>
            <a:gd name="adj2" fmla="val 50000"/>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b="1" kern="1200">
            <a:latin typeface="Times New Roman" panose="02020603050405020304" pitchFamily="18" charset="0"/>
            <a:cs typeface="Times New Roman" panose="02020603050405020304" pitchFamily="18" charset="0"/>
          </a:endParaRPr>
        </a:p>
      </dsp:txBody>
      <dsp:txXfrm>
        <a:off x="2514689" y="92171"/>
        <a:ext cx="346185" cy="276515"/>
      </dsp:txXfrm>
    </dsp:sp>
    <dsp:sp modelId="{E188273B-AE1B-40F7-9F0D-6BA814426222}">
      <dsp:nvSpPr>
        <dsp:cNvPr id="0" name=""/>
        <dsp:cNvSpPr/>
      </dsp:nvSpPr>
      <dsp:spPr>
        <a:xfrm>
          <a:off x="3200221" y="0"/>
          <a:ext cx="2285107" cy="46085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Times New Roman" panose="02020603050405020304" pitchFamily="18" charset="0"/>
              <a:cs typeface="Times New Roman" panose="02020603050405020304" pitchFamily="18" charset="0"/>
            </a:rPr>
            <a:t>En 2015 la tasa de crecimiento fue la más alta 8.2%.</a:t>
          </a:r>
        </a:p>
      </dsp:txBody>
      <dsp:txXfrm>
        <a:off x="3213719" y="13498"/>
        <a:ext cx="2258111" cy="4338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B61A3E-088A-4F4B-877B-5E4428BAB02F}">
      <dsp:nvSpPr>
        <dsp:cNvPr id="0" name=""/>
        <dsp:cNvSpPr/>
      </dsp:nvSpPr>
      <dsp:spPr>
        <a:xfrm>
          <a:off x="647223" y="730"/>
          <a:ext cx="1309985" cy="78599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Programa de Fomento a la Agricultura.</a:t>
          </a:r>
        </a:p>
        <a:p>
          <a:pPr lvl="0" algn="ctr"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(Federal).</a:t>
          </a:r>
        </a:p>
      </dsp:txBody>
      <dsp:txXfrm>
        <a:off x="647223" y="730"/>
        <a:ext cx="1309985" cy="785991"/>
      </dsp:txXfrm>
    </dsp:sp>
    <dsp:sp modelId="{543AC15F-D55A-4046-9B20-E6F88F6BBEE0}">
      <dsp:nvSpPr>
        <dsp:cNvPr id="0" name=""/>
        <dsp:cNvSpPr/>
      </dsp:nvSpPr>
      <dsp:spPr>
        <a:xfrm>
          <a:off x="2088207" y="730"/>
          <a:ext cx="1309985" cy="78599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Programa de Fomento Ganadero. (Federal).</a:t>
          </a:r>
        </a:p>
      </dsp:txBody>
      <dsp:txXfrm>
        <a:off x="2088207" y="730"/>
        <a:ext cx="1309985" cy="785991"/>
      </dsp:txXfrm>
    </dsp:sp>
    <dsp:sp modelId="{9A098B8C-F626-4F66-A5D0-243D4726F8C0}">
      <dsp:nvSpPr>
        <dsp:cNvPr id="0" name=""/>
        <dsp:cNvSpPr/>
      </dsp:nvSpPr>
      <dsp:spPr>
        <a:xfrm>
          <a:off x="3529191" y="730"/>
          <a:ext cx="1309985" cy="78599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Programa Sanidad e Inocuidad Agroalimentaria. (Federal).</a:t>
          </a:r>
        </a:p>
      </dsp:txBody>
      <dsp:txXfrm>
        <a:off x="3529191" y="730"/>
        <a:ext cx="1309985" cy="785991"/>
      </dsp:txXfrm>
    </dsp:sp>
    <dsp:sp modelId="{3BFCF947-6A88-4E07-A1D4-6DA5217FEADA}">
      <dsp:nvSpPr>
        <dsp:cNvPr id="0" name=""/>
        <dsp:cNvSpPr/>
      </dsp:nvSpPr>
      <dsp:spPr>
        <a:xfrm>
          <a:off x="1367715" y="917720"/>
          <a:ext cx="1309985" cy="78599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Programa Apoyos a Pequeños Productores.    </a:t>
          </a:r>
        </a:p>
        <a:p>
          <a:pPr lvl="0" algn="ctr"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(Federal).</a:t>
          </a:r>
        </a:p>
      </dsp:txBody>
      <dsp:txXfrm>
        <a:off x="1367715" y="917720"/>
        <a:ext cx="1309985" cy="785991"/>
      </dsp:txXfrm>
    </dsp:sp>
    <dsp:sp modelId="{F02A4563-1359-4ED1-A9F5-E020CDFF0267}">
      <dsp:nvSpPr>
        <dsp:cNvPr id="0" name=""/>
        <dsp:cNvSpPr/>
      </dsp:nvSpPr>
      <dsp:spPr>
        <a:xfrm>
          <a:off x="2808699" y="917720"/>
          <a:ext cx="1309985" cy="78599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Programa de Proyectos de Concurrencia con las Entidades Federativas. (Federal).</a:t>
          </a:r>
        </a:p>
      </dsp:txBody>
      <dsp:txXfrm>
        <a:off x="2808699" y="917720"/>
        <a:ext cx="1309985" cy="78599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D551F6-8334-4F26-A6E3-847399DE5E42}">
      <dsp:nvSpPr>
        <dsp:cNvPr id="0" name=""/>
        <dsp:cNvSpPr/>
      </dsp:nvSpPr>
      <dsp:spPr>
        <a:xfrm>
          <a:off x="0" y="0"/>
          <a:ext cx="1558138" cy="9348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Font typeface="+mj-lt"/>
            <a:buAutoNum type="arabicPeriod"/>
          </a:pPr>
          <a:r>
            <a:rPr lang="es-MX" sz="1000" b="1" kern="1200">
              <a:latin typeface="Times New Roman" panose="02020603050405020304" pitchFamily="18" charset="0"/>
              <a:cs typeface="Times New Roman" panose="02020603050405020304" pitchFamily="18" charset="0"/>
            </a:rPr>
            <a:t>PROGRAMA 134 – COMPETITIVIDAD DE LAS ACTIVIDADES AGROPECUARIAS Y ACUÍCOLAS.</a:t>
          </a:r>
          <a:endParaRPr lang="es-MX" sz="1000" kern="1200">
            <a:latin typeface="Times New Roman" panose="02020603050405020304" pitchFamily="18" charset="0"/>
            <a:cs typeface="Times New Roman" panose="02020603050405020304" pitchFamily="18" charset="0"/>
          </a:endParaRPr>
        </a:p>
      </dsp:txBody>
      <dsp:txXfrm>
        <a:off x="0" y="0"/>
        <a:ext cx="1558138" cy="9348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400E11-A55A-43E3-976F-E7479E9F35E0}">
      <dsp:nvSpPr>
        <dsp:cNvPr id="0" name=""/>
        <dsp:cNvSpPr/>
      </dsp:nvSpPr>
      <dsp:spPr>
        <a:xfrm>
          <a:off x="1585639" y="897438"/>
          <a:ext cx="333543" cy="91440"/>
        </a:xfrm>
        <a:custGeom>
          <a:avLst/>
          <a:gdLst/>
          <a:ahLst/>
          <a:cxnLst/>
          <a:rect l="0" t="0" r="0" b="0"/>
          <a:pathLst>
            <a:path>
              <a:moveTo>
                <a:pt x="0" y="45720"/>
              </a:moveTo>
              <a:lnTo>
                <a:pt x="33354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b="1" kern="1200"/>
        </a:p>
      </dsp:txBody>
      <dsp:txXfrm>
        <a:off x="1743307" y="941337"/>
        <a:ext cx="18207" cy="3641"/>
      </dsp:txXfrm>
    </dsp:sp>
    <dsp:sp modelId="{3223CCD3-D20A-4652-8365-6E4E438D0D24}">
      <dsp:nvSpPr>
        <dsp:cNvPr id="0" name=""/>
        <dsp:cNvSpPr/>
      </dsp:nvSpPr>
      <dsp:spPr>
        <a:xfrm>
          <a:off x="4205" y="468187"/>
          <a:ext cx="1583233" cy="949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s-MX" sz="1700" b="1" kern="1200"/>
            <a:t>Programático.</a:t>
          </a:r>
        </a:p>
      </dsp:txBody>
      <dsp:txXfrm>
        <a:off x="4205" y="468187"/>
        <a:ext cx="1583233" cy="949940"/>
      </dsp:txXfrm>
    </dsp:sp>
    <dsp:sp modelId="{EB1EA7DA-EA8C-4C60-8F83-9AC7670B482B}">
      <dsp:nvSpPr>
        <dsp:cNvPr id="0" name=""/>
        <dsp:cNvSpPr/>
      </dsp:nvSpPr>
      <dsp:spPr>
        <a:xfrm>
          <a:off x="3533016" y="897438"/>
          <a:ext cx="333543" cy="91440"/>
        </a:xfrm>
        <a:custGeom>
          <a:avLst/>
          <a:gdLst/>
          <a:ahLst/>
          <a:cxnLst/>
          <a:rect l="0" t="0" r="0" b="0"/>
          <a:pathLst>
            <a:path>
              <a:moveTo>
                <a:pt x="0" y="45720"/>
              </a:moveTo>
              <a:lnTo>
                <a:pt x="33354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b="1" kern="1200"/>
        </a:p>
      </dsp:txBody>
      <dsp:txXfrm>
        <a:off x="3690685" y="941337"/>
        <a:ext cx="18207" cy="3641"/>
      </dsp:txXfrm>
    </dsp:sp>
    <dsp:sp modelId="{89D34B79-F841-4495-B74D-9C8B5694CA07}">
      <dsp:nvSpPr>
        <dsp:cNvPr id="0" name=""/>
        <dsp:cNvSpPr/>
      </dsp:nvSpPr>
      <dsp:spPr>
        <a:xfrm>
          <a:off x="1951583" y="468187"/>
          <a:ext cx="1583233" cy="949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s-MX" sz="1700" b="1" kern="1200"/>
            <a:t>Presupuestal.</a:t>
          </a:r>
        </a:p>
      </dsp:txBody>
      <dsp:txXfrm>
        <a:off x="1951583" y="468187"/>
        <a:ext cx="1583233" cy="949940"/>
      </dsp:txXfrm>
    </dsp:sp>
    <dsp:sp modelId="{83B61169-956D-4FF1-9AF2-E9B1DFDB6FE2}">
      <dsp:nvSpPr>
        <dsp:cNvPr id="0" name=""/>
        <dsp:cNvSpPr/>
      </dsp:nvSpPr>
      <dsp:spPr>
        <a:xfrm>
          <a:off x="795822" y="1416328"/>
          <a:ext cx="3894754" cy="333543"/>
        </a:xfrm>
        <a:custGeom>
          <a:avLst/>
          <a:gdLst/>
          <a:ahLst/>
          <a:cxnLst/>
          <a:rect l="0" t="0" r="0" b="0"/>
          <a:pathLst>
            <a:path>
              <a:moveTo>
                <a:pt x="3894754" y="0"/>
              </a:moveTo>
              <a:lnTo>
                <a:pt x="3894754" y="183871"/>
              </a:lnTo>
              <a:lnTo>
                <a:pt x="0" y="183871"/>
              </a:lnTo>
              <a:lnTo>
                <a:pt x="0" y="333543"/>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b="1" kern="1200"/>
        </a:p>
      </dsp:txBody>
      <dsp:txXfrm>
        <a:off x="2645406" y="1581279"/>
        <a:ext cx="195587" cy="3641"/>
      </dsp:txXfrm>
    </dsp:sp>
    <dsp:sp modelId="{22CDB03D-DD89-4267-8545-74BCA314B9CF}">
      <dsp:nvSpPr>
        <dsp:cNvPr id="0" name=""/>
        <dsp:cNvSpPr/>
      </dsp:nvSpPr>
      <dsp:spPr>
        <a:xfrm>
          <a:off x="3898960" y="468187"/>
          <a:ext cx="1583233" cy="949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s-MX" sz="1700" b="1" kern="1200"/>
            <a:t>Indicadores.</a:t>
          </a:r>
        </a:p>
      </dsp:txBody>
      <dsp:txXfrm>
        <a:off x="3898960" y="468187"/>
        <a:ext cx="1583233" cy="949940"/>
      </dsp:txXfrm>
    </dsp:sp>
    <dsp:sp modelId="{D4FEC008-8926-44D8-A596-DAB8F15AA112}">
      <dsp:nvSpPr>
        <dsp:cNvPr id="0" name=""/>
        <dsp:cNvSpPr/>
      </dsp:nvSpPr>
      <dsp:spPr>
        <a:xfrm>
          <a:off x="1585639" y="2211521"/>
          <a:ext cx="333543" cy="91440"/>
        </a:xfrm>
        <a:custGeom>
          <a:avLst/>
          <a:gdLst/>
          <a:ahLst/>
          <a:cxnLst/>
          <a:rect l="0" t="0" r="0" b="0"/>
          <a:pathLst>
            <a:path>
              <a:moveTo>
                <a:pt x="0" y="45720"/>
              </a:moveTo>
              <a:lnTo>
                <a:pt x="33354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b="1" kern="1200"/>
        </a:p>
      </dsp:txBody>
      <dsp:txXfrm>
        <a:off x="1743307" y="2255421"/>
        <a:ext cx="18207" cy="3641"/>
      </dsp:txXfrm>
    </dsp:sp>
    <dsp:sp modelId="{266F3C8E-EBFD-44AA-A542-5BE94F11BD0F}">
      <dsp:nvSpPr>
        <dsp:cNvPr id="0" name=""/>
        <dsp:cNvSpPr/>
      </dsp:nvSpPr>
      <dsp:spPr>
        <a:xfrm>
          <a:off x="4205" y="1782271"/>
          <a:ext cx="1583233" cy="949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s-MX" sz="1700" b="1" kern="1200"/>
            <a:t>Cobertura.</a:t>
          </a:r>
        </a:p>
      </dsp:txBody>
      <dsp:txXfrm>
        <a:off x="4205" y="1782271"/>
        <a:ext cx="1583233" cy="949940"/>
      </dsp:txXfrm>
    </dsp:sp>
    <dsp:sp modelId="{4ED70C9E-39DA-4773-AB7C-E1B238813E54}">
      <dsp:nvSpPr>
        <dsp:cNvPr id="0" name=""/>
        <dsp:cNvSpPr/>
      </dsp:nvSpPr>
      <dsp:spPr>
        <a:xfrm>
          <a:off x="1951583" y="1782271"/>
          <a:ext cx="1583233" cy="949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s-MX" sz="1700" b="1" kern="1200"/>
            <a:t>ASM.</a:t>
          </a:r>
        </a:p>
      </dsp:txBody>
      <dsp:txXfrm>
        <a:off x="1951583" y="1782271"/>
        <a:ext cx="1583233" cy="94994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BB3C2-3C68-48D2-A027-60528A2B678B}">
      <dsp:nvSpPr>
        <dsp:cNvPr id="0" name=""/>
        <dsp:cNvSpPr/>
      </dsp:nvSpPr>
      <dsp:spPr>
        <a:xfrm>
          <a:off x="1747895" y="722"/>
          <a:ext cx="2006500" cy="12039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b="1" kern="1200">
              <a:latin typeface="Times New Roman" panose="02020603050405020304" pitchFamily="18" charset="0"/>
              <a:cs typeface="Times New Roman" panose="02020603050405020304" pitchFamily="18" charset="0"/>
            </a:rPr>
            <a:t>Este programa no cuenta con antecedentes de otras evaluaciones realizadas. </a:t>
          </a:r>
        </a:p>
      </dsp:txBody>
      <dsp:txXfrm>
        <a:off x="1747895" y="722"/>
        <a:ext cx="2006500" cy="12039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6AB25-1C3B-442E-AC9B-CE9104EDF81F}">
      <dsp:nvSpPr>
        <dsp:cNvPr id="0" name=""/>
        <dsp:cNvSpPr/>
      </dsp:nvSpPr>
      <dsp:spPr>
        <a:xfrm>
          <a:off x="669" y="636015"/>
          <a:ext cx="2611933" cy="156716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Symbol" panose="05050102010706020507" pitchFamily="18" charset="2"/>
            <a:buChar char=""/>
          </a:pPr>
          <a:r>
            <a:rPr lang="es-ES_tradnl" sz="1400" kern="1200">
              <a:latin typeface="Times New Roman" panose="02020603050405020304" pitchFamily="18" charset="0"/>
              <a:cs typeface="Times New Roman" panose="02020603050405020304" pitchFamily="18" charset="0"/>
            </a:rPr>
            <a:t>Existe una media de cumplimiento programático del </a:t>
          </a:r>
          <a:r>
            <a:rPr lang="es-ES_tradnl" sz="1600" b="1" kern="1200">
              <a:latin typeface="Times New Roman" panose="02020603050405020304" pitchFamily="18" charset="0"/>
              <a:cs typeface="Times New Roman" panose="02020603050405020304" pitchFamily="18" charset="0"/>
            </a:rPr>
            <a:t>84.66%</a:t>
          </a:r>
          <a:r>
            <a:rPr lang="es-ES_tradnl" sz="1400" kern="1200">
              <a:latin typeface="Times New Roman" panose="02020603050405020304" pitchFamily="18" charset="0"/>
              <a:cs typeface="Times New Roman" panose="02020603050405020304" pitchFamily="18" charset="0"/>
            </a:rPr>
            <a:t>, de acuerdo con los análisis de los Programas Operativos Anuales de la SEDAGRO, SEPESCA y FOFAE.</a:t>
          </a:r>
          <a:endParaRPr lang="es-MX" sz="1400" kern="1200">
            <a:latin typeface="Times New Roman" panose="02020603050405020304" pitchFamily="18" charset="0"/>
            <a:cs typeface="Times New Roman" panose="02020603050405020304" pitchFamily="18" charset="0"/>
          </a:endParaRPr>
        </a:p>
      </dsp:txBody>
      <dsp:txXfrm>
        <a:off x="669" y="636015"/>
        <a:ext cx="2611933" cy="1567160"/>
      </dsp:txXfrm>
    </dsp:sp>
    <dsp:sp modelId="{550370E4-E782-4074-992C-9586553F8233}">
      <dsp:nvSpPr>
        <dsp:cNvPr id="0" name=""/>
        <dsp:cNvSpPr/>
      </dsp:nvSpPr>
      <dsp:spPr>
        <a:xfrm>
          <a:off x="2873796" y="636015"/>
          <a:ext cx="2611933" cy="156716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Symbol" panose="05050102010706020507" pitchFamily="18" charset="2"/>
            <a:buChar char=""/>
          </a:pPr>
          <a:r>
            <a:rPr lang="es-ES_tradnl" sz="1400" kern="1200">
              <a:latin typeface="Times New Roman" panose="02020603050405020304" pitchFamily="18" charset="0"/>
              <a:cs typeface="Times New Roman" panose="02020603050405020304" pitchFamily="18" charset="0"/>
            </a:rPr>
            <a:t>Existe una media de cumplimiento de los indicadores mayor al </a:t>
          </a:r>
          <a:r>
            <a:rPr lang="es-ES_tradnl" sz="1600" b="1" kern="1200">
              <a:latin typeface="Times New Roman" panose="02020603050405020304" pitchFamily="18" charset="0"/>
              <a:cs typeface="Times New Roman" panose="02020603050405020304" pitchFamily="18" charset="0"/>
            </a:rPr>
            <a:t>100%</a:t>
          </a:r>
          <a:r>
            <a:rPr lang="es-ES_tradnl" sz="1400" kern="1200">
              <a:latin typeface="Times New Roman" panose="02020603050405020304" pitchFamily="18" charset="0"/>
              <a:cs typeface="Times New Roman" panose="02020603050405020304" pitchFamily="18" charset="0"/>
            </a:rPr>
            <a:t>, dado que SEPESCA rebaso la meta programada para el 2017, </a:t>
          </a:r>
          <a:r>
            <a:rPr lang="es-ES_tradnl" sz="1400" b="1" kern="1200">
              <a:latin typeface="Times New Roman" panose="02020603050405020304" pitchFamily="18" charset="0"/>
              <a:cs typeface="Times New Roman" panose="02020603050405020304" pitchFamily="18" charset="0"/>
            </a:rPr>
            <a:t>sin embargo se trata únicamente de dos indicadores relacionados al PCEF.</a:t>
          </a:r>
          <a:endParaRPr lang="es-MX" sz="1400" b="1" kern="1200">
            <a:latin typeface="Times New Roman" panose="02020603050405020304" pitchFamily="18" charset="0"/>
            <a:cs typeface="Times New Roman" panose="02020603050405020304" pitchFamily="18" charset="0"/>
          </a:endParaRPr>
        </a:p>
      </dsp:txBody>
      <dsp:txXfrm>
        <a:off x="2873796" y="636015"/>
        <a:ext cx="2611933" cy="1567160"/>
      </dsp:txXfrm>
    </dsp:sp>
    <dsp:sp modelId="{E98E055E-772E-4F1A-A16F-C6A010B59D66}">
      <dsp:nvSpPr>
        <dsp:cNvPr id="0" name=""/>
        <dsp:cNvSpPr/>
      </dsp:nvSpPr>
      <dsp:spPr>
        <a:xfrm>
          <a:off x="669" y="2464368"/>
          <a:ext cx="2611933" cy="156716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Symbol" panose="05050102010706020507" pitchFamily="18" charset="2"/>
            <a:buChar char=""/>
          </a:pPr>
          <a:r>
            <a:rPr lang="es-ES_tradnl" sz="1400" kern="1200">
              <a:latin typeface="Times New Roman" panose="02020603050405020304" pitchFamily="18" charset="0"/>
              <a:cs typeface="Times New Roman" panose="02020603050405020304" pitchFamily="18" charset="0"/>
            </a:rPr>
            <a:t>Se ejecuto el </a:t>
          </a:r>
          <a:r>
            <a:rPr lang="es-ES_tradnl" sz="1800" b="1" kern="1200">
              <a:latin typeface="Times New Roman" panose="02020603050405020304" pitchFamily="18" charset="0"/>
              <a:cs typeface="Times New Roman" panose="02020603050405020304" pitchFamily="18" charset="0"/>
            </a:rPr>
            <a:t>100% </a:t>
          </a:r>
          <a:r>
            <a:rPr lang="es-ES_tradnl" sz="1400" kern="1200">
              <a:latin typeface="Times New Roman" panose="02020603050405020304" pitchFamily="18" charset="0"/>
              <a:cs typeface="Times New Roman" panose="02020603050405020304" pitchFamily="18" charset="0"/>
            </a:rPr>
            <a:t>del recurso presupuestado (Modificado) del PCEF en B.C., dividido por las tres áreas del sector primario (Agricultura, Ganadería y Pesca).</a:t>
          </a:r>
          <a:endParaRPr lang="es-MX" sz="1400" kern="1200">
            <a:latin typeface="Times New Roman" panose="02020603050405020304" pitchFamily="18" charset="0"/>
            <a:cs typeface="Times New Roman" panose="02020603050405020304" pitchFamily="18" charset="0"/>
          </a:endParaRPr>
        </a:p>
      </dsp:txBody>
      <dsp:txXfrm>
        <a:off x="669" y="2464368"/>
        <a:ext cx="2611933" cy="1567160"/>
      </dsp:txXfrm>
    </dsp:sp>
    <dsp:sp modelId="{F8E96E5B-A16B-454E-B773-0178A09CB597}">
      <dsp:nvSpPr>
        <dsp:cNvPr id="0" name=""/>
        <dsp:cNvSpPr/>
      </dsp:nvSpPr>
      <dsp:spPr>
        <a:xfrm>
          <a:off x="2873796" y="2464368"/>
          <a:ext cx="2611933" cy="156716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es-ES_tradnl" sz="1200" kern="1200">
              <a:latin typeface="Times New Roman" panose="02020603050405020304" pitchFamily="18" charset="0"/>
              <a:cs typeface="Times New Roman" panose="02020603050405020304" pitchFamily="18" charset="0"/>
            </a:rPr>
            <a:t>De acuerdo con los indicadores relacionados a la cobertura del PCEF, se atendió más del </a:t>
          </a:r>
          <a:r>
            <a:rPr lang="es-ES_tradnl" sz="1400" b="1" kern="1200">
              <a:latin typeface="Times New Roman" panose="02020603050405020304" pitchFamily="18" charset="0"/>
              <a:cs typeface="Times New Roman" panose="02020603050405020304" pitchFamily="18" charset="0"/>
            </a:rPr>
            <a:t>100% </a:t>
          </a:r>
          <a:r>
            <a:rPr lang="es-ES_tradnl" sz="1200" kern="1200">
              <a:latin typeface="Times New Roman" panose="02020603050405020304" pitchFamily="18" charset="0"/>
              <a:cs typeface="Times New Roman" panose="02020603050405020304" pitchFamily="18" charset="0"/>
            </a:rPr>
            <a:t>de las solicitudes, </a:t>
          </a:r>
          <a:r>
            <a:rPr lang="es-ES_tradnl" sz="1200" b="1" kern="1200">
              <a:latin typeface="Times New Roman" panose="02020603050405020304" pitchFamily="18" charset="0"/>
              <a:cs typeface="Times New Roman" panose="02020603050405020304" pitchFamily="18" charset="0"/>
            </a:rPr>
            <a:t>sin embargo no estipula cuanto representa en unidades económicas beneficiadas.</a:t>
          </a:r>
          <a:endParaRPr lang="es-MX" sz="1200" b="1" kern="1200">
            <a:latin typeface="Times New Roman" panose="02020603050405020304" pitchFamily="18" charset="0"/>
            <a:cs typeface="Times New Roman" panose="02020603050405020304" pitchFamily="18" charset="0"/>
          </a:endParaRPr>
        </a:p>
      </dsp:txBody>
      <dsp:txXfrm>
        <a:off x="2873796" y="2464368"/>
        <a:ext cx="2611933" cy="1567160"/>
      </dsp:txXfrm>
    </dsp:sp>
    <dsp:sp modelId="{42A477F4-4E79-410C-8336-FF8F140ACE69}">
      <dsp:nvSpPr>
        <dsp:cNvPr id="0" name=""/>
        <dsp:cNvSpPr/>
      </dsp:nvSpPr>
      <dsp:spPr>
        <a:xfrm>
          <a:off x="1437233" y="4292722"/>
          <a:ext cx="2611933" cy="156716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Symbol" panose="05050102010706020507" pitchFamily="18" charset="2"/>
            <a:buChar char=""/>
          </a:pPr>
          <a:r>
            <a:rPr lang="es-ES_tradnl" sz="1400" b="1" kern="1200">
              <a:latin typeface="Times New Roman" panose="02020603050405020304" pitchFamily="18" charset="0"/>
              <a:cs typeface="Times New Roman" panose="02020603050405020304" pitchFamily="18" charset="0"/>
            </a:rPr>
            <a:t>No existen evaluaciones específicas de desempeño realizadas en el Estado con anterioridad a este Programa</a:t>
          </a:r>
          <a:r>
            <a:rPr lang="es-ES_tradnl" sz="1400" kern="1200">
              <a:latin typeface="Times New Roman" panose="02020603050405020304" pitchFamily="18" charset="0"/>
              <a:cs typeface="Times New Roman" panose="02020603050405020304" pitchFamily="18" charset="0"/>
            </a:rPr>
            <a:t>, sin embargo a nivel nacional existen estudios realizados por la CONEVAL.</a:t>
          </a:r>
          <a:endParaRPr lang="es-MX" sz="1400" kern="1200">
            <a:latin typeface="Times New Roman" panose="02020603050405020304" pitchFamily="18" charset="0"/>
            <a:cs typeface="Times New Roman" panose="02020603050405020304" pitchFamily="18" charset="0"/>
          </a:endParaRPr>
        </a:p>
      </dsp:txBody>
      <dsp:txXfrm>
        <a:off x="1437233" y="4292722"/>
        <a:ext cx="2611933" cy="156716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228FE-7991-4B1A-999D-2284311CE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12560</Words>
  <Characters>69085</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NADIE</dc:creator>
  <cp:lastModifiedBy>Sergio Armando Bautista</cp:lastModifiedBy>
  <cp:revision>3</cp:revision>
  <cp:lastPrinted>2016-05-09T15:50:00Z</cp:lastPrinted>
  <dcterms:created xsi:type="dcterms:W3CDTF">2018-11-12T21:20:00Z</dcterms:created>
  <dcterms:modified xsi:type="dcterms:W3CDTF">2018-11-12T21:20:00Z</dcterms:modified>
</cp:coreProperties>
</file>